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FEF0" w14:textId="77777777" w:rsidR="0006723F" w:rsidRPr="00F94A68" w:rsidRDefault="0006723F" w:rsidP="00613C5A">
      <w:pPr>
        <w:ind w:firstLine="0"/>
        <w:rPr>
          <w:rFonts w:eastAsia="MS Mincho"/>
          <w:b/>
          <w:szCs w:val="24"/>
        </w:rPr>
      </w:pPr>
      <w:r>
        <w:rPr>
          <w:b/>
        </w:rPr>
        <w:t>Roadmap of STRA-U ‘Education and Human Development in the Changing World’</w:t>
      </w:r>
    </w:p>
    <w:p w14:paraId="161F1FA5" w14:textId="77777777" w:rsidR="00E6255D" w:rsidRPr="00280FBD" w:rsidRDefault="00E6255D" w:rsidP="00E6255D">
      <w:pPr>
        <w:spacing w:line="23" w:lineRule="atLeast"/>
        <w:rPr>
          <w:rFonts w:eastAsia="MS Mincho"/>
          <w:i/>
          <w:szCs w:val="24"/>
          <w:lang w:val="en-US" w:bidi="en-US"/>
        </w:rPr>
      </w:pPr>
    </w:p>
    <w:p w14:paraId="430DCA58" w14:textId="77777777" w:rsidR="00E6255D" w:rsidRPr="007005ED" w:rsidRDefault="00E6255D" w:rsidP="00E6255D">
      <w:pPr>
        <w:spacing w:line="23" w:lineRule="atLeast"/>
        <w:ind w:firstLine="0"/>
        <w:rPr>
          <w:szCs w:val="24"/>
          <w:lang w:val="en-US"/>
        </w:rPr>
      </w:pPr>
      <w:r>
        <w:rPr>
          <w:b/>
          <w:lang w:val="en-US"/>
        </w:rPr>
        <w:t xml:space="preserve">I. </w:t>
      </w:r>
      <w:r w:rsidRPr="00E6255D">
        <w:rPr>
          <w:b/>
        </w:rPr>
        <w:t xml:space="preserve">Goal: </w:t>
      </w:r>
      <w:r w:rsidRPr="007005ED">
        <w:rPr>
          <w:rFonts w:eastAsia="MS Mincho"/>
          <w:szCs w:val="24"/>
          <w:lang w:val="en-US" w:bidi="en-US"/>
        </w:rPr>
        <w:t xml:space="preserve">to </w:t>
      </w:r>
      <w:r w:rsidRPr="007005ED">
        <w:rPr>
          <w:szCs w:val="24"/>
          <w:lang w:val="en-US"/>
        </w:rPr>
        <w:t xml:space="preserve">build first in Russia and globally competitive academic Center of Excellence in the area of education and human development focused on interdisciplinary research. </w:t>
      </w:r>
    </w:p>
    <w:p w14:paraId="03185DCD" w14:textId="77777777" w:rsidR="00E6255D" w:rsidRPr="00E6255D" w:rsidRDefault="00E6255D" w:rsidP="00E6255D">
      <w:pPr>
        <w:spacing w:line="23" w:lineRule="atLeast"/>
        <w:ind w:firstLine="0"/>
        <w:rPr>
          <w:b/>
          <w:lang w:val="en-US"/>
        </w:rPr>
      </w:pPr>
    </w:p>
    <w:p w14:paraId="58D32E0E" w14:textId="77777777" w:rsidR="00E6255D" w:rsidRPr="00E6255D" w:rsidRDefault="00E6255D" w:rsidP="00E6255D">
      <w:pPr>
        <w:spacing w:line="23" w:lineRule="atLeast"/>
        <w:ind w:firstLine="0"/>
        <w:rPr>
          <w:b/>
        </w:rPr>
      </w:pPr>
      <w:r>
        <w:rPr>
          <w:b/>
        </w:rPr>
        <w:t xml:space="preserve">II. </w:t>
      </w:r>
      <w:r w:rsidRPr="00E6255D">
        <w:rPr>
          <w:b/>
        </w:rPr>
        <w:t>Main Objectives:</w:t>
      </w:r>
    </w:p>
    <w:p w14:paraId="389AABDA" w14:textId="06058DA3" w:rsidR="00E6255D" w:rsidRPr="007005ED" w:rsidRDefault="00E6255D" w:rsidP="00E6255D">
      <w:pPr>
        <w:ind w:firstLine="680"/>
        <w:rPr>
          <w:rFonts w:eastAsia="MS Mincho"/>
          <w:szCs w:val="24"/>
          <w:lang w:val="en-US"/>
        </w:rPr>
      </w:pPr>
      <w:r w:rsidRPr="007005ED">
        <w:rPr>
          <w:rFonts w:eastAsia="MS Mincho"/>
          <w:szCs w:val="24"/>
          <w:lang w:val="en-US" w:bidi="en-US"/>
        </w:rPr>
        <w:t xml:space="preserve">- </w:t>
      </w:r>
      <w:r w:rsidR="00BC438B">
        <w:rPr>
          <w:rFonts w:eastAsia="MS Mincho"/>
          <w:szCs w:val="24"/>
          <w:lang w:val="en-US" w:bidi="en-US"/>
        </w:rPr>
        <w:t>I</w:t>
      </w:r>
      <w:r w:rsidRPr="007005ED">
        <w:rPr>
          <w:rFonts w:eastAsia="MS Mincho"/>
          <w:szCs w:val="24"/>
          <w:lang w:val="en-US" w:bidi="en-US"/>
        </w:rPr>
        <w:t xml:space="preserve">mplement interdisciplinary research and development program focused on major global and national challenges in the area of education and human development within and beyond the frameworks of social institutes, including joint comparative international projects with universities and research centers of </w:t>
      </w:r>
      <w:r w:rsidR="00BC438B">
        <w:rPr>
          <w:rFonts w:eastAsia="MS Mincho"/>
          <w:szCs w:val="24"/>
          <w:lang w:val="en-US" w:bidi="en-US"/>
        </w:rPr>
        <w:t xml:space="preserve">the </w:t>
      </w:r>
      <w:r w:rsidRPr="007005ED">
        <w:rPr>
          <w:rFonts w:eastAsia="MS Mincho"/>
          <w:szCs w:val="24"/>
          <w:lang w:val="en-US" w:bidi="en-US"/>
        </w:rPr>
        <w:t>U</w:t>
      </w:r>
      <w:r w:rsidR="00BC438B">
        <w:rPr>
          <w:rFonts w:eastAsia="MS Mincho"/>
          <w:szCs w:val="24"/>
          <w:lang w:val="en-US" w:bidi="en-US"/>
        </w:rPr>
        <w:t>.</w:t>
      </w:r>
      <w:r w:rsidRPr="007005ED">
        <w:rPr>
          <w:rFonts w:eastAsia="MS Mincho"/>
          <w:szCs w:val="24"/>
          <w:lang w:val="en-US" w:bidi="en-US"/>
        </w:rPr>
        <w:t>S</w:t>
      </w:r>
      <w:r w:rsidR="00BC438B">
        <w:rPr>
          <w:rFonts w:eastAsia="MS Mincho"/>
          <w:szCs w:val="24"/>
          <w:lang w:val="en-US" w:bidi="en-US"/>
        </w:rPr>
        <w:t>.</w:t>
      </w:r>
      <w:r w:rsidRPr="007005ED">
        <w:rPr>
          <w:rFonts w:eastAsia="MS Mincho"/>
          <w:szCs w:val="24"/>
          <w:lang w:val="en-US" w:bidi="en-US"/>
        </w:rPr>
        <w:t>A</w:t>
      </w:r>
      <w:r w:rsidR="00BC438B">
        <w:rPr>
          <w:rFonts w:eastAsia="MS Mincho"/>
          <w:szCs w:val="24"/>
          <w:lang w:val="en-US" w:bidi="en-US"/>
        </w:rPr>
        <w:t>. and</w:t>
      </w:r>
      <w:r w:rsidRPr="007005ED">
        <w:rPr>
          <w:rFonts w:eastAsia="MS Mincho"/>
          <w:szCs w:val="24"/>
          <w:lang w:val="en-US" w:bidi="en-US"/>
        </w:rPr>
        <w:t xml:space="preserve"> European and BRIC countries;</w:t>
      </w:r>
    </w:p>
    <w:p w14:paraId="20BF8FBB" w14:textId="27E5D6E4" w:rsidR="00E6255D" w:rsidRPr="007005ED" w:rsidRDefault="00E6255D" w:rsidP="00E6255D">
      <w:pPr>
        <w:ind w:firstLine="680"/>
        <w:rPr>
          <w:rFonts w:eastAsia="MS Mincho"/>
          <w:szCs w:val="24"/>
          <w:lang w:val="en-US"/>
        </w:rPr>
      </w:pPr>
      <w:r w:rsidRPr="007005ED">
        <w:rPr>
          <w:rFonts w:eastAsia="MS Mincho"/>
          <w:szCs w:val="24"/>
          <w:lang w:val="en-US" w:bidi="en-US"/>
        </w:rPr>
        <w:t xml:space="preserve">- </w:t>
      </w:r>
      <w:r w:rsidR="00BC438B">
        <w:rPr>
          <w:rFonts w:eastAsia="MS Mincho"/>
          <w:szCs w:val="24"/>
          <w:lang w:val="en-US" w:bidi="en-US"/>
        </w:rPr>
        <w:t>C</w:t>
      </w:r>
      <w:r w:rsidRPr="007005ED">
        <w:rPr>
          <w:rFonts w:eastAsia="MS Mincho"/>
          <w:szCs w:val="24"/>
          <w:lang w:val="en-US" w:bidi="en-US"/>
        </w:rPr>
        <w:t xml:space="preserve">reate a “think tank” </w:t>
      </w:r>
      <w:r w:rsidR="00BC438B">
        <w:rPr>
          <w:rFonts w:eastAsia="MS Mincho"/>
          <w:szCs w:val="24"/>
          <w:lang w:val="en-US" w:bidi="en-US"/>
        </w:rPr>
        <w:t xml:space="preserve">to analyze and </w:t>
      </w:r>
      <w:r w:rsidRPr="007005ED">
        <w:rPr>
          <w:rFonts w:eastAsia="MS Mincho"/>
          <w:szCs w:val="24"/>
          <w:lang w:val="en-US" w:bidi="en-US"/>
        </w:rPr>
        <w:t>design polic</w:t>
      </w:r>
      <w:r w:rsidR="00BC438B">
        <w:rPr>
          <w:rFonts w:eastAsia="MS Mincho"/>
          <w:szCs w:val="24"/>
          <w:lang w:val="en-US" w:bidi="en-US"/>
        </w:rPr>
        <w:t>ies</w:t>
      </w:r>
      <w:r w:rsidRPr="007005ED">
        <w:rPr>
          <w:rFonts w:eastAsia="MS Mincho"/>
          <w:szCs w:val="24"/>
          <w:lang w:val="en-US" w:bidi="en-US"/>
        </w:rPr>
        <w:t xml:space="preserve"> and reforms in education; </w:t>
      </w:r>
    </w:p>
    <w:p w14:paraId="6FF9C1FC" w14:textId="4CC863C7" w:rsidR="00E6255D" w:rsidRPr="007005ED" w:rsidRDefault="00E6255D" w:rsidP="00E6255D">
      <w:pPr>
        <w:ind w:firstLine="680"/>
        <w:rPr>
          <w:rFonts w:eastAsia="MS Mincho"/>
          <w:szCs w:val="24"/>
          <w:lang w:val="en-US" w:bidi="en-US"/>
        </w:rPr>
      </w:pPr>
      <w:r w:rsidRPr="007005ED">
        <w:rPr>
          <w:rFonts w:eastAsia="MS Mincho"/>
          <w:szCs w:val="24"/>
          <w:lang w:val="en-US" w:bidi="en-US"/>
        </w:rPr>
        <w:t xml:space="preserve">- </w:t>
      </w:r>
      <w:r w:rsidR="00BC438B">
        <w:rPr>
          <w:rFonts w:eastAsia="MS Mincho"/>
          <w:szCs w:val="24"/>
          <w:lang w:val="en-US" w:bidi="en-US"/>
        </w:rPr>
        <w:t>B</w:t>
      </w:r>
      <w:r w:rsidRPr="007005ED">
        <w:rPr>
          <w:rFonts w:eastAsia="MS Mincho"/>
          <w:szCs w:val="24"/>
          <w:lang w:val="en-US" w:bidi="en-US"/>
        </w:rPr>
        <w:t xml:space="preserve">ecome one of the leading graduate schools of education in Europe </w:t>
      </w:r>
      <w:r w:rsidR="00BC438B">
        <w:rPr>
          <w:rFonts w:eastAsia="MS Mincho"/>
          <w:szCs w:val="24"/>
          <w:lang w:val="en-US" w:bidi="en-US"/>
        </w:rPr>
        <w:t>by</w:t>
      </w:r>
      <w:r w:rsidRPr="007005ED">
        <w:rPr>
          <w:rFonts w:eastAsia="MS Mincho"/>
          <w:szCs w:val="24"/>
          <w:lang w:val="en-US" w:bidi="en-US"/>
        </w:rPr>
        <w:t xml:space="preserve"> develop</w:t>
      </w:r>
      <w:r w:rsidR="00BC438B">
        <w:rPr>
          <w:rFonts w:eastAsia="MS Mincho"/>
          <w:szCs w:val="24"/>
          <w:lang w:val="en-US" w:bidi="en-US"/>
        </w:rPr>
        <w:t>ing</w:t>
      </w:r>
      <w:r w:rsidRPr="007005ED">
        <w:rPr>
          <w:rFonts w:eastAsia="MS Mincho"/>
          <w:szCs w:val="24"/>
          <w:lang w:val="en-US" w:bidi="en-US"/>
        </w:rPr>
        <w:t xml:space="preserve"> global postgraduate educational programs </w:t>
      </w:r>
      <w:r w:rsidR="0043536D">
        <w:rPr>
          <w:rFonts w:eastAsia="MS Mincho"/>
          <w:szCs w:val="24"/>
          <w:lang w:val="en-US" w:bidi="en-US"/>
        </w:rPr>
        <w:t>taught i</w:t>
      </w:r>
      <w:r w:rsidRPr="007005ED">
        <w:rPr>
          <w:rFonts w:eastAsia="MS Mincho"/>
          <w:szCs w:val="24"/>
          <w:lang w:val="en-US" w:bidi="en-US"/>
        </w:rPr>
        <w:t>n English</w:t>
      </w:r>
      <w:r w:rsidR="0043536D">
        <w:rPr>
          <w:rFonts w:eastAsia="MS Mincho"/>
          <w:szCs w:val="24"/>
          <w:lang w:val="en-US" w:bidi="en-US"/>
        </w:rPr>
        <w:t xml:space="preserve"> and</w:t>
      </w:r>
      <w:r w:rsidRPr="007005ED">
        <w:rPr>
          <w:rFonts w:eastAsia="MS Mincho"/>
          <w:szCs w:val="24"/>
          <w:lang w:val="en-US" w:bidi="en-US"/>
        </w:rPr>
        <w:t xml:space="preserve"> integrated with the R&amp;D activities of STRA-U</w:t>
      </w:r>
      <w:r w:rsidR="00BC438B">
        <w:rPr>
          <w:rFonts w:eastAsia="MS Mincho"/>
          <w:szCs w:val="24"/>
          <w:lang w:val="en-US" w:bidi="en-US"/>
        </w:rPr>
        <w:t xml:space="preserve"> and</w:t>
      </w:r>
      <w:r w:rsidRPr="007005ED">
        <w:rPr>
          <w:rFonts w:eastAsia="MS Mincho"/>
          <w:szCs w:val="24"/>
          <w:lang w:val="en-US" w:bidi="en-US"/>
        </w:rPr>
        <w:t xml:space="preserve"> modular </w:t>
      </w:r>
      <w:r w:rsidR="00BC438B">
        <w:rPr>
          <w:rFonts w:eastAsia="MS Mincho"/>
          <w:szCs w:val="24"/>
          <w:lang w:val="en-US" w:bidi="en-US"/>
        </w:rPr>
        <w:t>M</w:t>
      </w:r>
      <w:r w:rsidRPr="007005ED">
        <w:rPr>
          <w:rFonts w:eastAsia="MS Mincho"/>
          <w:szCs w:val="24"/>
          <w:lang w:val="en-US" w:bidi="en-US"/>
        </w:rPr>
        <w:t>aster</w:t>
      </w:r>
      <w:r w:rsidR="00BC438B">
        <w:rPr>
          <w:rFonts w:eastAsia="MS Mincho"/>
          <w:szCs w:val="24"/>
          <w:lang w:val="en-US" w:bidi="en-US"/>
        </w:rPr>
        <w:t>’s</w:t>
      </w:r>
      <w:r w:rsidRPr="007005ED">
        <w:rPr>
          <w:rFonts w:eastAsia="MS Mincho"/>
          <w:szCs w:val="24"/>
          <w:lang w:val="en-US" w:bidi="en-US"/>
        </w:rPr>
        <w:t xml:space="preserve"> and professional development programs.</w:t>
      </w:r>
    </w:p>
    <w:p w14:paraId="5B93E492" w14:textId="77777777" w:rsidR="00E6255D" w:rsidRPr="00AB6F2E" w:rsidRDefault="00E6255D" w:rsidP="00E6255D">
      <w:pPr>
        <w:spacing w:line="23" w:lineRule="atLeast"/>
        <w:ind w:firstLine="0"/>
        <w:rPr>
          <w:b/>
          <w:lang w:val="en-US"/>
        </w:rPr>
      </w:pPr>
    </w:p>
    <w:p w14:paraId="53B490FA" w14:textId="3EA897F8" w:rsidR="00E6255D" w:rsidRPr="00E6255D" w:rsidRDefault="00E6255D" w:rsidP="00E6255D">
      <w:pPr>
        <w:spacing w:line="23" w:lineRule="atLeast"/>
        <w:ind w:firstLine="0"/>
        <w:rPr>
          <w:b/>
        </w:rPr>
      </w:pPr>
      <w:r>
        <w:rPr>
          <w:b/>
        </w:rPr>
        <w:t xml:space="preserve">III. </w:t>
      </w:r>
      <w:r w:rsidR="000A5A40">
        <w:rPr>
          <w:b/>
        </w:rPr>
        <w:t>Expected Outcomes</w:t>
      </w:r>
      <w:r w:rsidRPr="00E6255D">
        <w:rPr>
          <w:b/>
        </w:rPr>
        <w:t>:</w:t>
      </w:r>
    </w:p>
    <w:p w14:paraId="6AA76D78" w14:textId="04727F5F" w:rsidR="00E6255D" w:rsidRPr="007005ED" w:rsidRDefault="00E6255D" w:rsidP="00E6255D">
      <w:pPr>
        <w:spacing w:line="23" w:lineRule="atLeast"/>
        <w:ind w:firstLine="680"/>
        <w:rPr>
          <w:rFonts w:eastAsia="MS Mincho"/>
          <w:szCs w:val="24"/>
          <w:lang w:val="en-US"/>
        </w:rPr>
      </w:pPr>
      <w:r w:rsidRPr="007005ED">
        <w:rPr>
          <w:rFonts w:eastAsia="MS Mincho"/>
          <w:szCs w:val="24"/>
          <w:lang w:val="en-US" w:bidi="en-US"/>
        </w:rPr>
        <w:t xml:space="preserve">- STRA-U is the national leader in international comparative studies </w:t>
      </w:r>
      <w:r w:rsidR="000A5A40">
        <w:rPr>
          <w:rFonts w:eastAsia="MS Mincho"/>
          <w:szCs w:val="24"/>
          <w:lang w:val="en-US" w:bidi="en-US"/>
        </w:rPr>
        <w:t>that</w:t>
      </w:r>
      <w:r w:rsidRPr="007005ED">
        <w:rPr>
          <w:rFonts w:eastAsia="MS Mincho"/>
          <w:szCs w:val="24"/>
          <w:lang w:val="en-US" w:bidi="en-US"/>
        </w:rPr>
        <w:t xml:space="preserve"> acts as a</w:t>
      </w:r>
      <w:r w:rsidR="000A5A40">
        <w:rPr>
          <w:rFonts w:eastAsia="MS Mincho"/>
          <w:szCs w:val="24"/>
          <w:lang w:val="en-US" w:bidi="en-US"/>
        </w:rPr>
        <w:t>n</w:t>
      </w:r>
      <w:r w:rsidRPr="007005ED">
        <w:rPr>
          <w:rFonts w:eastAsia="MS Mincho"/>
          <w:szCs w:val="24"/>
          <w:lang w:val="en-US" w:bidi="en-US"/>
        </w:rPr>
        <w:t xml:space="preserve"> “access point” for Russia into the global education research agenda, especially when considering education systems and institutes</w:t>
      </w:r>
      <w:r w:rsidR="000A5A40">
        <w:rPr>
          <w:rFonts w:eastAsia="MS Mincho"/>
          <w:szCs w:val="24"/>
          <w:lang w:val="en-US" w:bidi="en-US"/>
        </w:rPr>
        <w:t>’</w:t>
      </w:r>
      <w:r w:rsidRPr="007005ED">
        <w:rPr>
          <w:rFonts w:eastAsia="MS Mincho"/>
          <w:szCs w:val="24"/>
          <w:lang w:val="en-US" w:bidi="en-US"/>
        </w:rPr>
        <w:t xml:space="preserve"> transformation</w:t>
      </w:r>
      <w:r w:rsidR="000A5A40">
        <w:rPr>
          <w:rFonts w:eastAsia="MS Mincho"/>
          <w:szCs w:val="24"/>
          <w:lang w:val="en-US" w:bidi="en-US"/>
        </w:rPr>
        <w:t>;</w:t>
      </w:r>
      <w:r w:rsidRPr="007005ED">
        <w:rPr>
          <w:rFonts w:eastAsia="MS Mincho"/>
          <w:szCs w:val="24"/>
          <w:lang w:val="en-US" w:bidi="en-US"/>
        </w:rPr>
        <w:t xml:space="preserve"> longitudinal studies on education and work trajectories</w:t>
      </w:r>
      <w:r w:rsidR="000A5A40">
        <w:rPr>
          <w:rFonts w:eastAsia="MS Mincho"/>
          <w:szCs w:val="24"/>
          <w:lang w:val="en-US" w:bidi="en-US"/>
        </w:rPr>
        <w:t>;</w:t>
      </w:r>
      <w:r w:rsidRPr="007005ED">
        <w:rPr>
          <w:rFonts w:eastAsia="MS Mincho"/>
          <w:szCs w:val="24"/>
          <w:lang w:val="en-US" w:bidi="en-US"/>
        </w:rPr>
        <w:t xml:space="preserve"> factors, influencing educational achievement and human development within and beyond educational institutions;</w:t>
      </w:r>
    </w:p>
    <w:p w14:paraId="341F93AC" w14:textId="0F77C41A" w:rsidR="00E6255D" w:rsidRPr="007005ED" w:rsidRDefault="00E6255D" w:rsidP="00E6255D">
      <w:pPr>
        <w:spacing w:line="23" w:lineRule="atLeast"/>
        <w:ind w:firstLine="680"/>
        <w:rPr>
          <w:rFonts w:eastAsia="MS Mincho"/>
          <w:szCs w:val="24"/>
          <w:lang w:val="en-US"/>
        </w:rPr>
      </w:pPr>
      <w:r w:rsidRPr="007005ED">
        <w:rPr>
          <w:rFonts w:eastAsia="MS Mincho"/>
          <w:szCs w:val="24"/>
          <w:lang w:val="en-US" w:bidi="en-US"/>
        </w:rPr>
        <w:t xml:space="preserve">- STRA-U secures a </w:t>
      </w:r>
      <w:r w:rsidR="000A5A40">
        <w:rPr>
          <w:rFonts w:eastAsia="MS Mincho"/>
          <w:szCs w:val="24"/>
          <w:lang w:val="en-US" w:bidi="en-US"/>
        </w:rPr>
        <w:t xml:space="preserve">comfortable level </w:t>
      </w:r>
      <w:r w:rsidRPr="007005ED">
        <w:rPr>
          <w:rFonts w:eastAsia="MS Mincho"/>
          <w:szCs w:val="24"/>
          <w:lang w:val="en-US" w:bidi="en-US"/>
        </w:rPr>
        <w:t xml:space="preserve">of </w:t>
      </w:r>
      <w:r w:rsidR="000A5A40">
        <w:rPr>
          <w:rFonts w:eastAsia="MS Mincho"/>
          <w:szCs w:val="24"/>
          <w:lang w:val="en-US" w:bidi="en-US"/>
        </w:rPr>
        <w:t>available resources through</w:t>
      </w:r>
      <w:r w:rsidRPr="007005ED">
        <w:rPr>
          <w:rFonts w:eastAsia="MS Mincho"/>
          <w:szCs w:val="24"/>
          <w:lang w:val="en-US" w:bidi="en-US"/>
        </w:rPr>
        <w:t xml:space="preserve"> </w:t>
      </w:r>
      <w:r w:rsidR="000A5A40">
        <w:rPr>
          <w:rFonts w:eastAsia="MS Mincho"/>
          <w:szCs w:val="24"/>
          <w:lang w:val="en-US" w:bidi="en-US"/>
        </w:rPr>
        <w:t>reliable</w:t>
      </w:r>
      <w:r w:rsidR="000A5A40" w:rsidRPr="007005ED">
        <w:rPr>
          <w:rFonts w:eastAsia="MS Mincho"/>
          <w:szCs w:val="24"/>
          <w:lang w:val="en-US" w:bidi="en-US"/>
        </w:rPr>
        <w:t xml:space="preserve"> </w:t>
      </w:r>
      <w:r w:rsidRPr="007005ED">
        <w:rPr>
          <w:rFonts w:eastAsia="MS Mincho"/>
          <w:szCs w:val="24"/>
          <w:lang w:val="en-US" w:bidi="en-US"/>
        </w:rPr>
        <w:t>data collection</w:t>
      </w:r>
      <w:r w:rsidR="000A5A40">
        <w:rPr>
          <w:rFonts w:eastAsia="MS Mincho"/>
          <w:szCs w:val="24"/>
          <w:lang w:val="en-US" w:bidi="en-US"/>
        </w:rPr>
        <w:t>,</w:t>
      </w:r>
      <w:r w:rsidRPr="007005ED">
        <w:rPr>
          <w:rFonts w:eastAsia="MS Mincho"/>
          <w:szCs w:val="24"/>
          <w:lang w:val="en-US" w:bidi="en-US"/>
        </w:rPr>
        <w:t xml:space="preserve"> consulting international and national clients and creation of </w:t>
      </w:r>
      <w:r w:rsidR="000A5A40">
        <w:rPr>
          <w:rFonts w:eastAsia="MS Mincho"/>
          <w:szCs w:val="24"/>
          <w:lang w:val="en-US" w:bidi="en-US"/>
        </w:rPr>
        <w:t>branch</w:t>
      </w:r>
      <w:r w:rsidR="000A5A40" w:rsidRPr="007005ED">
        <w:rPr>
          <w:rFonts w:eastAsia="MS Mincho"/>
          <w:szCs w:val="24"/>
          <w:lang w:val="en-US" w:bidi="en-US"/>
        </w:rPr>
        <w:t xml:space="preserve"> </w:t>
      </w:r>
      <w:r w:rsidRPr="007005ED">
        <w:rPr>
          <w:rFonts w:eastAsia="MS Mincho"/>
          <w:szCs w:val="24"/>
          <w:lang w:val="en-US" w:bidi="en-US"/>
        </w:rPr>
        <w:t xml:space="preserve">laboratories in partner institutions; </w:t>
      </w:r>
    </w:p>
    <w:p w14:paraId="3A7109B9" w14:textId="77777777" w:rsidR="00E6255D" w:rsidRPr="007005ED" w:rsidRDefault="00E6255D" w:rsidP="00E6255D">
      <w:pPr>
        <w:spacing w:line="23" w:lineRule="atLeast"/>
        <w:ind w:firstLine="680"/>
        <w:rPr>
          <w:rFonts w:eastAsia="MS Mincho"/>
          <w:szCs w:val="24"/>
          <w:lang w:val="en-US"/>
        </w:rPr>
      </w:pPr>
      <w:r w:rsidRPr="007005ED">
        <w:rPr>
          <w:rFonts w:eastAsia="MS Mincho"/>
          <w:szCs w:val="24"/>
          <w:lang w:val="en-US" w:bidi="en-US"/>
        </w:rPr>
        <w:t xml:space="preserve">- STRA-U enrolls best Russian and international students in </w:t>
      </w:r>
      <w:r w:rsidR="000A5A40">
        <w:rPr>
          <w:rFonts w:eastAsia="MS Mincho"/>
          <w:szCs w:val="24"/>
          <w:lang w:val="en-US" w:bidi="en-US"/>
        </w:rPr>
        <w:t xml:space="preserve">its </w:t>
      </w:r>
      <w:r w:rsidRPr="007005ED">
        <w:rPr>
          <w:rFonts w:eastAsia="MS Mincho"/>
          <w:szCs w:val="24"/>
          <w:lang w:val="en-US" w:bidi="en-US"/>
        </w:rPr>
        <w:t xml:space="preserve">graduate educational programs, such as Comparative Education, Education and Human Development, Evidence-based Education Policy, Measurement in Psychology, and Education, and Higher Education Management. </w:t>
      </w:r>
    </w:p>
    <w:p w14:paraId="1D8EC8B0" w14:textId="4C060553" w:rsidR="00E6255D" w:rsidRPr="007005ED" w:rsidRDefault="00E6255D" w:rsidP="00E6255D">
      <w:pPr>
        <w:spacing w:line="23" w:lineRule="atLeast"/>
        <w:ind w:firstLine="680"/>
        <w:rPr>
          <w:rFonts w:eastAsia="MS Mincho"/>
          <w:szCs w:val="24"/>
          <w:lang w:val="en-US"/>
        </w:rPr>
      </w:pPr>
      <w:r w:rsidRPr="007005ED">
        <w:rPr>
          <w:rFonts w:eastAsia="MS Mincho"/>
          <w:szCs w:val="24"/>
          <w:lang w:val="en-US" w:bidi="en-US"/>
        </w:rPr>
        <w:t xml:space="preserve">- </w:t>
      </w:r>
      <w:r w:rsidRPr="007005ED">
        <w:rPr>
          <w:rFonts w:eastAsia="MS Mincho"/>
          <w:szCs w:val="24"/>
          <w:lang w:val="en-US"/>
        </w:rPr>
        <w:t xml:space="preserve">HSE </w:t>
      </w:r>
      <w:r w:rsidR="000A5A40">
        <w:rPr>
          <w:rFonts w:eastAsia="MS Mincho"/>
          <w:szCs w:val="24"/>
          <w:lang w:val="en-US"/>
        </w:rPr>
        <w:t xml:space="preserve">is recognized by </w:t>
      </w:r>
      <w:r w:rsidRPr="007005ED">
        <w:rPr>
          <w:rFonts w:eastAsia="MS Mincho"/>
          <w:szCs w:val="24"/>
          <w:lang w:val="en-US"/>
        </w:rPr>
        <w:t xml:space="preserve">the international academic community, based on university’s position in global rankings: HSE </w:t>
      </w:r>
      <w:r w:rsidR="000A5A40">
        <w:rPr>
          <w:rFonts w:eastAsia="MS Mincho"/>
          <w:szCs w:val="24"/>
          <w:lang w:val="en-US"/>
        </w:rPr>
        <w:t>is ranked</w:t>
      </w:r>
      <w:r w:rsidR="000A5A40" w:rsidRPr="007005ED">
        <w:rPr>
          <w:rFonts w:eastAsia="MS Mincho"/>
          <w:szCs w:val="24"/>
          <w:lang w:val="en-US"/>
        </w:rPr>
        <w:t xml:space="preserve"> </w:t>
      </w:r>
      <w:r w:rsidRPr="007005ED">
        <w:rPr>
          <w:rFonts w:eastAsia="MS Mincho"/>
          <w:szCs w:val="24"/>
          <w:lang w:val="en-US"/>
        </w:rPr>
        <w:t xml:space="preserve">in the </w:t>
      </w:r>
      <w:r w:rsidRPr="007005ED">
        <w:rPr>
          <w:rFonts w:eastAsia="MS Mincho"/>
          <w:szCs w:val="24"/>
          <w:lang w:val="en-US" w:bidi="en-US"/>
        </w:rPr>
        <w:t>Top 100 of the QS World University Rankings by Subject in “Social Sciences &amp; Management” and in “Development Studies”, “Education” and “Sociology”.</w:t>
      </w:r>
    </w:p>
    <w:p w14:paraId="09B5D08C" w14:textId="77777777" w:rsidR="0049438D" w:rsidRPr="00E6255D" w:rsidRDefault="0049438D" w:rsidP="00613C5A">
      <w:pPr>
        <w:ind w:firstLine="0"/>
        <w:rPr>
          <w:rFonts w:eastAsia="MS Mincho"/>
          <w:szCs w:val="24"/>
          <w:lang w:val="en-US"/>
        </w:rPr>
      </w:pPr>
    </w:p>
    <w:p w14:paraId="1F0E3EB6" w14:textId="77777777" w:rsidR="00F94A68" w:rsidRPr="00076F56" w:rsidRDefault="00F94A68" w:rsidP="00F94A68">
      <w:pPr>
        <w:spacing w:line="240" w:lineRule="auto"/>
        <w:ind w:firstLine="0"/>
        <w:rPr>
          <w:b/>
          <w:szCs w:val="24"/>
        </w:rPr>
      </w:pPr>
      <w:r>
        <w:rPr>
          <w:b/>
        </w:rPr>
        <w:t>IV. STRA-U’s key performance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2365"/>
        <w:gridCol w:w="1603"/>
        <w:gridCol w:w="1279"/>
        <w:gridCol w:w="1717"/>
        <w:gridCol w:w="1265"/>
        <w:gridCol w:w="1265"/>
        <w:gridCol w:w="1265"/>
        <w:gridCol w:w="1261"/>
      </w:tblGrid>
      <w:tr w:rsidR="00F94A68" w:rsidRPr="00E05AD2" w14:paraId="337F5D4E" w14:textId="77777777" w:rsidTr="00F94A68">
        <w:tc>
          <w:tcPr>
            <w:tcW w:w="106" w:type="pct"/>
            <w:vMerge w:val="restart"/>
            <w:shd w:val="clear" w:color="auto" w:fill="auto"/>
          </w:tcPr>
          <w:p w14:paraId="00889A46" w14:textId="77777777" w:rsidR="00F94A68" w:rsidRPr="00E05AD2" w:rsidRDefault="00F94A68" w:rsidP="00F94A68">
            <w:pPr>
              <w:spacing w:line="240" w:lineRule="auto"/>
              <w:ind w:firstLine="0"/>
              <w:rPr>
                <w:b/>
                <w:szCs w:val="24"/>
              </w:rPr>
            </w:pPr>
            <w:r>
              <w:rPr>
                <w:b/>
              </w:rPr>
              <w:t>No.</w:t>
            </w:r>
          </w:p>
        </w:tc>
        <w:tc>
          <w:tcPr>
            <w:tcW w:w="2755" w:type="pct"/>
            <w:vMerge w:val="restart"/>
            <w:shd w:val="clear" w:color="auto" w:fill="auto"/>
          </w:tcPr>
          <w:p w14:paraId="13930DDB" w14:textId="77777777" w:rsidR="00F94A68" w:rsidRPr="00E05AD2" w:rsidRDefault="00F94A68" w:rsidP="00F94A68">
            <w:pPr>
              <w:spacing w:line="240" w:lineRule="auto"/>
              <w:ind w:firstLine="0"/>
              <w:jc w:val="center"/>
              <w:rPr>
                <w:b/>
                <w:szCs w:val="24"/>
              </w:rPr>
            </w:pPr>
            <w:r>
              <w:rPr>
                <w:b/>
              </w:rPr>
              <w:t xml:space="preserve">Indicators </w:t>
            </w:r>
          </w:p>
        </w:tc>
        <w:tc>
          <w:tcPr>
            <w:tcW w:w="249" w:type="pct"/>
            <w:vMerge w:val="restart"/>
            <w:shd w:val="clear" w:color="auto" w:fill="auto"/>
          </w:tcPr>
          <w:p w14:paraId="0B87344C" w14:textId="77777777" w:rsidR="00F94A68" w:rsidRPr="00E05AD2" w:rsidRDefault="00F94A68" w:rsidP="00F94A68">
            <w:pPr>
              <w:spacing w:line="240" w:lineRule="auto"/>
              <w:ind w:firstLine="0"/>
              <w:rPr>
                <w:b/>
                <w:szCs w:val="24"/>
              </w:rPr>
            </w:pPr>
            <w:r>
              <w:rPr>
                <w:b/>
              </w:rPr>
              <w:t xml:space="preserve">Unit of measurement </w:t>
            </w:r>
          </w:p>
        </w:tc>
        <w:tc>
          <w:tcPr>
            <w:tcW w:w="1890" w:type="pct"/>
            <w:gridSpan w:val="6"/>
            <w:shd w:val="clear" w:color="auto" w:fill="auto"/>
          </w:tcPr>
          <w:p w14:paraId="5CEE0D41" w14:textId="77777777" w:rsidR="00F94A68" w:rsidRPr="00E05AD2" w:rsidRDefault="00F94A68" w:rsidP="00F94A68">
            <w:pPr>
              <w:spacing w:line="240" w:lineRule="auto"/>
              <w:ind w:firstLine="0"/>
              <w:jc w:val="center"/>
              <w:rPr>
                <w:b/>
                <w:szCs w:val="24"/>
              </w:rPr>
            </w:pPr>
            <w:r>
              <w:rPr>
                <w:b/>
              </w:rPr>
              <w:t xml:space="preserve">Results </w:t>
            </w:r>
          </w:p>
        </w:tc>
      </w:tr>
      <w:tr w:rsidR="00F94A68" w:rsidRPr="00E05AD2" w14:paraId="1119CD63" w14:textId="77777777" w:rsidTr="00F94A68">
        <w:tc>
          <w:tcPr>
            <w:tcW w:w="106" w:type="pct"/>
            <w:vMerge/>
            <w:shd w:val="clear" w:color="auto" w:fill="auto"/>
          </w:tcPr>
          <w:p w14:paraId="382B3DAC" w14:textId="77777777" w:rsidR="00F94A68" w:rsidRPr="00E05AD2" w:rsidRDefault="00F94A68" w:rsidP="00F94A68">
            <w:pPr>
              <w:spacing w:line="240" w:lineRule="auto"/>
              <w:ind w:firstLine="0"/>
              <w:rPr>
                <w:b/>
                <w:szCs w:val="24"/>
              </w:rPr>
            </w:pPr>
          </w:p>
        </w:tc>
        <w:tc>
          <w:tcPr>
            <w:tcW w:w="2755" w:type="pct"/>
            <w:vMerge/>
            <w:shd w:val="clear" w:color="auto" w:fill="auto"/>
          </w:tcPr>
          <w:p w14:paraId="6DE9BC22" w14:textId="77777777" w:rsidR="00F94A68" w:rsidRPr="00E05AD2" w:rsidRDefault="00F94A68" w:rsidP="00F94A68">
            <w:pPr>
              <w:spacing w:line="240" w:lineRule="auto"/>
              <w:ind w:firstLine="0"/>
              <w:rPr>
                <w:b/>
                <w:szCs w:val="24"/>
              </w:rPr>
            </w:pPr>
          </w:p>
        </w:tc>
        <w:tc>
          <w:tcPr>
            <w:tcW w:w="249" w:type="pct"/>
            <w:vMerge/>
            <w:shd w:val="clear" w:color="auto" w:fill="auto"/>
          </w:tcPr>
          <w:p w14:paraId="3AE35D96" w14:textId="77777777" w:rsidR="00F94A68" w:rsidRPr="00E05AD2" w:rsidRDefault="00F94A68" w:rsidP="00F94A68">
            <w:pPr>
              <w:spacing w:line="240" w:lineRule="auto"/>
              <w:ind w:firstLine="0"/>
              <w:rPr>
                <w:b/>
                <w:szCs w:val="24"/>
              </w:rPr>
            </w:pPr>
          </w:p>
        </w:tc>
        <w:tc>
          <w:tcPr>
            <w:tcW w:w="301" w:type="pct"/>
            <w:shd w:val="clear" w:color="auto" w:fill="auto"/>
          </w:tcPr>
          <w:p w14:paraId="3F8A196F" w14:textId="77777777" w:rsidR="00F94A68" w:rsidRPr="00E05AD2" w:rsidRDefault="006E28B1" w:rsidP="006E28B1">
            <w:pPr>
              <w:spacing w:line="240" w:lineRule="auto"/>
              <w:ind w:firstLine="0"/>
              <w:jc w:val="center"/>
              <w:rPr>
                <w:b/>
                <w:szCs w:val="24"/>
              </w:rPr>
            </w:pPr>
            <w:r>
              <w:rPr>
                <w:b/>
              </w:rPr>
              <w:t xml:space="preserve">Actual </w:t>
            </w:r>
            <w:r w:rsidR="00F94A68">
              <w:rPr>
                <w:b/>
              </w:rPr>
              <w:t xml:space="preserve">2015 </w:t>
            </w:r>
          </w:p>
        </w:tc>
        <w:tc>
          <w:tcPr>
            <w:tcW w:w="398" w:type="pct"/>
            <w:shd w:val="clear" w:color="auto" w:fill="auto"/>
          </w:tcPr>
          <w:p w14:paraId="2FFE9E47" w14:textId="77777777" w:rsidR="00F94A68" w:rsidRPr="00E05AD2" w:rsidRDefault="006E28B1" w:rsidP="006E28B1">
            <w:pPr>
              <w:spacing w:line="240" w:lineRule="auto"/>
              <w:ind w:firstLine="0"/>
              <w:jc w:val="center"/>
              <w:rPr>
                <w:b/>
                <w:szCs w:val="24"/>
              </w:rPr>
            </w:pPr>
            <w:r>
              <w:rPr>
                <w:b/>
              </w:rPr>
              <w:t xml:space="preserve">Actual </w:t>
            </w:r>
            <w:r w:rsidR="00F94A68">
              <w:rPr>
                <w:b/>
              </w:rPr>
              <w:t xml:space="preserve">2016 </w:t>
            </w:r>
          </w:p>
        </w:tc>
        <w:tc>
          <w:tcPr>
            <w:tcW w:w="298" w:type="pct"/>
            <w:shd w:val="clear" w:color="auto" w:fill="auto"/>
          </w:tcPr>
          <w:p w14:paraId="560AD34C" w14:textId="77777777" w:rsidR="00F94A68" w:rsidRPr="00E05AD2" w:rsidRDefault="006E28B1" w:rsidP="006E28B1">
            <w:pPr>
              <w:spacing w:line="240" w:lineRule="auto"/>
              <w:ind w:firstLine="0"/>
              <w:jc w:val="center"/>
              <w:rPr>
                <w:b/>
                <w:szCs w:val="24"/>
              </w:rPr>
            </w:pPr>
            <w:r>
              <w:rPr>
                <w:b/>
              </w:rPr>
              <w:t xml:space="preserve">Plan </w:t>
            </w:r>
            <w:r w:rsidR="001D1E9A">
              <w:rPr>
                <w:b/>
              </w:rPr>
              <w:t>2</w:t>
            </w:r>
            <w:r w:rsidR="00F94A68">
              <w:rPr>
                <w:b/>
              </w:rPr>
              <w:t xml:space="preserve">017 </w:t>
            </w:r>
          </w:p>
        </w:tc>
        <w:tc>
          <w:tcPr>
            <w:tcW w:w="298" w:type="pct"/>
            <w:shd w:val="clear" w:color="auto" w:fill="auto"/>
          </w:tcPr>
          <w:p w14:paraId="7858EBB7" w14:textId="77777777" w:rsidR="00F94A68" w:rsidRPr="00E05AD2" w:rsidRDefault="006E28B1" w:rsidP="006E28B1">
            <w:pPr>
              <w:spacing w:line="240" w:lineRule="auto"/>
              <w:ind w:firstLine="0"/>
              <w:jc w:val="center"/>
              <w:rPr>
                <w:b/>
                <w:szCs w:val="24"/>
              </w:rPr>
            </w:pPr>
            <w:r>
              <w:rPr>
                <w:b/>
              </w:rPr>
              <w:t xml:space="preserve">Plan </w:t>
            </w:r>
            <w:r w:rsidR="00F94A68">
              <w:rPr>
                <w:b/>
              </w:rPr>
              <w:t>2018</w:t>
            </w:r>
          </w:p>
        </w:tc>
        <w:tc>
          <w:tcPr>
            <w:tcW w:w="298" w:type="pct"/>
            <w:shd w:val="clear" w:color="auto" w:fill="auto"/>
          </w:tcPr>
          <w:p w14:paraId="0657B4E9" w14:textId="77777777" w:rsidR="00F94A68" w:rsidRPr="00E05AD2" w:rsidRDefault="00656A0C" w:rsidP="00656A0C">
            <w:pPr>
              <w:spacing w:line="240" w:lineRule="auto"/>
              <w:ind w:firstLine="0"/>
              <w:jc w:val="center"/>
              <w:rPr>
                <w:b/>
                <w:szCs w:val="24"/>
              </w:rPr>
            </w:pPr>
            <w:r>
              <w:rPr>
                <w:b/>
              </w:rPr>
              <w:t xml:space="preserve">Plan </w:t>
            </w:r>
            <w:r w:rsidR="00F94A68">
              <w:rPr>
                <w:b/>
              </w:rPr>
              <w:t xml:space="preserve">2019 </w:t>
            </w:r>
          </w:p>
        </w:tc>
        <w:tc>
          <w:tcPr>
            <w:tcW w:w="297" w:type="pct"/>
            <w:shd w:val="clear" w:color="auto" w:fill="auto"/>
          </w:tcPr>
          <w:p w14:paraId="6DC3F1A2" w14:textId="77777777" w:rsidR="00F94A68" w:rsidRPr="00E05AD2" w:rsidRDefault="00EB035A" w:rsidP="00EB035A">
            <w:pPr>
              <w:spacing w:line="240" w:lineRule="auto"/>
              <w:ind w:firstLine="0"/>
              <w:jc w:val="center"/>
              <w:rPr>
                <w:b/>
                <w:szCs w:val="24"/>
              </w:rPr>
            </w:pPr>
            <w:r>
              <w:rPr>
                <w:b/>
              </w:rPr>
              <w:t xml:space="preserve">Plan </w:t>
            </w:r>
            <w:r w:rsidR="00F94A68">
              <w:rPr>
                <w:b/>
              </w:rPr>
              <w:t xml:space="preserve">2020 </w:t>
            </w:r>
          </w:p>
        </w:tc>
      </w:tr>
      <w:tr w:rsidR="00F94A68" w:rsidRPr="00E05AD2" w14:paraId="392D390B" w14:textId="77777777" w:rsidTr="00F94A68">
        <w:tc>
          <w:tcPr>
            <w:tcW w:w="106" w:type="pct"/>
            <w:shd w:val="clear" w:color="auto" w:fill="auto"/>
          </w:tcPr>
          <w:p w14:paraId="25E91A6B" w14:textId="77777777" w:rsidR="00F94A68" w:rsidRPr="00E05AD2" w:rsidRDefault="00F94A68" w:rsidP="00F94A68">
            <w:pPr>
              <w:spacing w:line="240" w:lineRule="auto"/>
              <w:ind w:firstLine="0"/>
              <w:rPr>
                <w:szCs w:val="24"/>
              </w:rPr>
            </w:pPr>
            <w:r>
              <w:t>1.</w:t>
            </w:r>
          </w:p>
        </w:tc>
        <w:tc>
          <w:tcPr>
            <w:tcW w:w="2755" w:type="pct"/>
            <w:shd w:val="clear" w:color="auto" w:fill="auto"/>
          </w:tcPr>
          <w:p w14:paraId="7AA75156" w14:textId="77777777" w:rsidR="00F94A68" w:rsidRPr="00CA3DEE" w:rsidRDefault="00F94A68" w:rsidP="00F94A68">
            <w:pPr>
              <w:ind w:firstLine="0"/>
            </w:pPr>
            <w:r>
              <w:t>Position in the QS ranking by faculty: Social Sciences and Management</w:t>
            </w:r>
          </w:p>
        </w:tc>
        <w:tc>
          <w:tcPr>
            <w:tcW w:w="249" w:type="pct"/>
            <w:shd w:val="clear" w:color="auto" w:fill="auto"/>
          </w:tcPr>
          <w:p w14:paraId="7FE8419B" w14:textId="77777777" w:rsidR="00F94A68" w:rsidRPr="00604C23" w:rsidRDefault="00F94A68" w:rsidP="00F94A68">
            <w:pPr>
              <w:spacing w:line="240" w:lineRule="auto"/>
              <w:ind w:firstLine="0"/>
              <w:jc w:val="center"/>
            </w:pPr>
            <w:r>
              <w:t>position</w:t>
            </w:r>
          </w:p>
        </w:tc>
        <w:tc>
          <w:tcPr>
            <w:tcW w:w="301" w:type="pct"/>
            <w:shd w:val="clear" w:color="auto" w:fill="auto"/>
            <w:vAlign w:val="center"/>
          </w:tcPr>
          <w:p w14:paraId="0C29D0C5" w14:textId="77777777" w:rsidR="00F94A68" w:rsidRPr="00604C23" w:rsidRDefault="00F94A68" w:rsidP="00F94A68">
            <w:pPr>
              <w:spacing w:line="240" w:lineRule="auto"/>
              <w:ind w:firstLine="0"/>
              <w:jc w:val="center"/>
            </w:pPr>
            <w:r>
              <w:t>161</w:t>
            </w:r>
          </w:p>
        </w:tc>
        <w:tc>
          <w:tcPr>
            <w:tcW w:w="398" w:type="pct"/>
            <w:shd w:val="clear" w:color="auto" w:fill="auto"/>
            <w:vAlign w:val="center"/>
          </w:tcPr>
          <w:p w14:paraId="3B3AD9FA" w14:textId="77777777" w:rsidR="00F94A68" w:rsidRPr="00604C23" w:rsidRDefault="00F94A68" w:rsidP="00F94A68">
            <w:pPr>
              <w:spacing w:line="240" w:lineRule="auto"/>
              <w:ind w:firstLine="0"/>
              <w:jc w:val="center"/>
            </w:pPr>
            <w:r>
              <w:t>151-200 (Plan)</w:t>
            </w:r>
          </w:p>
        </w:tc>
        <w:tc>
          <w:tcPr>
            <w:tcW w:w="298" w:type="pct"/>
            <w:shd w:val="clear" w:color="auto" w:fill="auto"/>
            <w:vAlign w:val="center"/>
          </w:tcPr>
          <w:p w14:paraId="5BC91F70" w14:textId="77777777" w:rsidR="00F94A68" w:rsidRPr="00E05AD2" w:rsidRDefault="00F94A68" w:rsidP="00F94A68">
            <w:pPr>
              <w:spacing w:line="240" w:lineRule="auto"/>
              <w:ind w:firstLine="0"/>
              <w:jc w:val="center"/>
            </w:pPr>
            <w:r>
              <w:t>151-200</w:t>
            </w:r>
          </w:p>
        </w:tc>
        <w:tc>
          <w:tcPr>
            <w:tcW w:w="298" w:type="pct"/>
            <w:shd w:val="clear" w:color="auto" w:fill="auto"/>
            <w:vAlign w:val="center"/>
          </w:tcPr>
          <w:p w14:paraId="4DC800CD" w14:textId="77777777" w:rsidR="00F94A68" w:rsidRPr="00604C23" w:rsidRDefault="00F94A68" w:rsidP="00F94A68">
            <w:pPr>
              <w:spacing w:line="240" w:lineRule="auto"/>
              <w:ind w:firstLine="0"/>
              <w:jc w:val="center"/>
            </w:pPr>
            <w:r>
              <w:t>101-150</w:t>
            </w:r>
          </w:p>
        </w:tc>
        <w:tc>
          <w:tcPr>
            <w:tcW w:w="298" w:type="pct"/>
            <w:shd w:val="clear" w:color="auto" w:fill="auto"/>
            <w:vAlign w:val="center"/>
          </w:tcPr>
          <w:p w14:paraId="0CD38EA5" w14:textId="77777777" w:rsidR="00F94A68" w:rsidRPr="00604C23" w:rsidRDefault="00F94A68" w:rsidP="00F94A68">
            <w:pPr>
              <w:spacing w:line="240" w:lineRule="auto"/>
              <w:ind w:firstLine="0"/>
              <w:jc w:val="center"/>
            </w:pPr>
            <w:r>
              <w:t>51-100</w:t>
            </w:r>
          </w:p>
        </w:tc>
        <w:tc>
          <w:tcPr>
            <w:tcW w:w="297" w:type="pct"/>
            <w:shd w:val="clear" w:color="auto" w:fill="auto"/>
            <w:vAlign w:val="center"/>
          </w:tcPr>
          <w:p w14:paraId="2B13FF13" w14:textId="77777777" w:rsidR="00F94A68" w:rsidRPr="00604C23" w:rsidRDefault="00F94A68" w:rsidP="00F94A68">
            <w:pPr>
              <w:spacing w:line="240" w:lineRule="auto"/>
              <w:ind w:firstLine="0"/>
              <w:jc w:val="center"/>
            </w:pPr>
            <w:r>
              <w:t>51-100</w:t>
            </w:r>
          </w:p>
        </w:tc>
      </w:tr>
      <w:tr w:rsidR="00F94A68" w:rsidRPr="00E05AD2" w14:paraId="6D9CA66A" w14:textId="77777777" w:rsidTr="00F94A68">
        <w:tc>
          <w:tcPr>
            <w:tcW w:w="106" w:type="pct"/>
            <w:shd w:val="clear" w:color="auto" w:fill="auto"/>
          </w:tcPr>
          <w:p w14:paraId="16F23D3B" w14:textId="77777777" w:rsidR="00F94A68" w:rsidRPr="00E05AD2" w:rsidRDefault="00F94A68" w:rsidP="00F94A68">
            <w:pPr>
              <w:spacing w:line="240" w:lineRule="auto"/>
              <w:ind w:firstLine="0"/>
              <w:rPr>
                <w:szCs w:val="24"/>
              </w:rPr>
            </w:pPr>
            <w:r>
              <w:t>2.</w:t>
            </w:r>
          </w:p>
        </w:tc>
        <w:tc>
          <w:tcPr>
            <w:tcW w:w="2755" w:type="pct"/>
            <w:shd w:val="clear" w:color="auto" w:fill="auto"/>
          </w:tcPr>
          <w:p w14:paraId="6623B8ED" w14:textId="77777777" w:rsidR="00F94A68" w:rsidRPr="002A0A7D" w:rsidRDefault="00F94A68" w:rsidP="00F94A68">
            <w:pPr>
              <w:ind w:firstLine="0"/>
            </w:pPr>
            <w:r>
              <w:t>Position in the QS ranking by subject: Development Studies</w:t>
            </w:r>
          </w:p>
        </w:tc>
        <w:tc>
          <w:tcPr>
            <w:tcW w:w="249" w:type="pct"/>
            <w:shd w:val="clear" w:color="auto" w:fill="auto"/>
          </w:tcPr>
          <w:p w14:paraId="037A5AA8" w14:textId="77777777" w:rsidR="00F94A68" w:rsidRPr="00E05AD2" w:rsidRDefault="00F94A68" w:rsidP="00F94A68">
            <w:pPr>
              <w:spacing w:line="240" w:lineRule="auto"/>
              <w:ind w:firstLine="0"/>
              <w:jc w:val="center"/>
              <w:rPr>
                <w:b/>
              </w:rPr>
            </w:pPr>
            <w:r>
              <w:t>position</w:t>
            </w:r>
          </w:p>
        </w:tc>
        <w:tc>
          <w:tcPr>
            <w:tcW w:w="301" w:type="pct"/>
            <w:shd w:val="clear" w:color="auto" w:fill="auto"/>
            <w:vAlign w:val="center"/>
          </w:tcPr>
          <w:p w14:paraId="07F48A7E" w14:textId="77777777" w:rsidR="00F94A68" w:rsidRPr="00A155E2" w:rsidRDefault="00F94A68" w:rsidP="00F94A68">
            <w:pPr>
              <w:spacing w:line="240" w:lineRule="auto"/>
              <w:ind w:firstLine="0"/>
              <w:jc w:val="center"/>
            </w:pPr>
            <w:r>
              <w:t>51-100</w:t>
            </w:r>
          </w:p>
        </w:tc>
        <w:tc>
          <w:tcPr>
            <w:tcW w:w="398" w:type="pct"/>
            <w:shd w:val="clear" w:color="auto" w:fill="auto"/>
            <w:vAlign w:val="center"/>
          </w:tcPr>
          <w:p w14:paraId="4B71C4BC" w14:textId="77777777" w:rsidR="00F94A68" w:rsidRPr="00225CE9" w:rsidRDefault="00F94A68" w:rsidP="00F94A68">
            <w:pPr>
              <w:spacing w:line="240" w:lineRule="auto"/>
              <w:ind w:firstLine="0"/>
              <w:jc w:val="center"/>
            </w:pPr>
            <w:r>
              <w:t>-</w:t>
            </w:r>
          </w:p>
        </w:tc>
        <w:tc>
          <w:tcPr>
            <w:tcW w:w="298" w:type="pct"/>
            <w:shd w:val="clear" w:color="auto" w:fill="auto"/>
            <w:vAlign w:val="center"/>
          </w:tcPr>
          <w:p w14:paraId="66954CA4" w14:textId="77777777" w:rsidR="00F94A68" w:rsidRPr="00225CE9" w:rsidRDefault="00F94A68" w:rsidP="00F94A68">
            <w:pPr>
              <w:spacing w:line="240" w:lineRule="auto"/>
              <w:ind w:firstLine="0"/>
              <w:jc w:val="center"/>
            </w:pPr>
            <w:r>
              <w:t>51-100</w:t>
            </w:r>
          </w:p>
        </w:tc>
        <w:tc>
          <w:tcPr>
            <w:tcW w:w="298" w:type="pct"/>
            <w:shd w:val="clear" w:color="auto" w:fill="auto"/>
            <w:vAlign w:val="center"/>
          </w:tcPr>
          <w:p w14:paraId="08AA2272" w14:textId="77777777" w:rsidR="00F94A68" w:rsidRPr="00225CE9" w:rsidRDefault="00F94A68" w:rsidP="00F94A68">
            <w:pPr>
              <w:spacing w:line="240" w:lineRule="auto"/>
              <w:ind w:firstLine="0"/>
              <w:jc w:val="center"/>
            </w:pPr>
            <w:r>
              <w:t>51-100</w:t>
            </w:r>
          </w:p>
        </w:tc>
        <w:tc>
          <w:tcPr>
            <w:tcW w:w="298" w:type="pct"/>
            <w:shd w:val="clear" w:color="auto" w:fill="auto"/>
            <w:vAlign w:val="center"/>
          </w:tcPr>
          <w:p w14:paraId="01F8345A" w14:textId="77777777" w:rsidR="00F94A68" w:rsidRPr="00225CE9" w:rsidRDefault="00F94A68" w:rsidP="00F94A68">
            <w:pPr>
              <w:spacing w:line="240" w:lineRule="auto"/>
              <w:ind w:firstLine="0"/>
              <w:jc w:val="center"/>
            </w:pPr>
            <w:r>
              <w:t>51-100</w:t>
            </w:r>
          </w:p>
        </w:tc>
        <w:tc>
          <w:tcPr>
            <w:tcW w:w="297" w:type="pct"/>
            <w:shd w:val="clear" w:color="auto" w:fill="auto"/>
            <w:vAlign w:val="center"/>
          </w:tcPr>
          <w:p w14:paraId="29FD185E" w14:textId="77777777" w:rsidR="00F94A68" w:rsidRPr="00A155E2" w:rsidRDefault="00F94A68" w:rsidP="00F94A68">
            <w:pPr>
              <w:spacing w:line="240" w:lineRule="auto"/>
              <w:ind w:firstLine="0"/>
              <w:jc w:val="center"/>
            </w:pPr>
            <w:r>
              <w:t>51-100</w:t>
            </w:r>
          </w:p>
        </w:tc>
      </w:tr>
      <w:tr w:rsidR="002F7374" w:rsidRPr="00E05AD2" w14:paraId="67F1416D" w14:textId="77777777" w:rsidTr="00F94A68">
        <w:tc>
          <w:tcPr>
            <w:tcW w:w="106" w:type="pct"/>
            <w:shd w:val="clear" w:color="auto" w:fill="auto"/>
          </w:tcPr>
          <w:p w14:paraId="2DA9204D" w14:textId="77777777" w:rsidR="002F7374" w:rsidRPr="00E05AD2" w:rsidRDefault="002F7374" w:rsidP="00F94A68">
            <w:pPr>
              <w:spacing w:line="240" w:lineRule="auto"/>
              <w:ind w:firstLine="0"/>
              <w:rPr>
                <w:szCs w:val="24"/>
              </w:rPr>
            </w:pPr>
            <w:r>
              <w:t>3.</w:t>
            </w:r>
          </w:p>
        </w:tc>
        <w:tc>
          <w:tcPr>
            <w:tcW w:w="2755" w:type="pct"/>
            <w:shd w:val="clear" w:color="auto" w:fill="auto"/>
          </w:tcPr>
          <w:p w14:paraId="4C49041C" w14:textId="77777777" w:rsidR="002F7374" w:rsidRPr="002A0A7D" w:rsidRDefault="002F7374" w:rsidP="00221799">
            <w:pPr>
              <w:ind w:firstLine="0"/>
            </w:pPr>
            <w:r>
              <w:t>Position in the QS ranking by subject: Sociology</w:t>
            </w:r>
          </w:p>
        </w:tc>
        <w:tc>
          <w:tcPr>
            <w:tcW w:w="249" w:type="pct"/>
            <w:shd w:val="clear" w:color="auto" w:fill="auto"/>
          </w:tcPr>
          <w:p w14:paraId="282F93B8" w14:textId="77777777" w:rsidR="002F7374" w:rsidRDefault="002F7374" w:rsidP="00221799">
            <w:pPr>
              <w:spacing w:line="240" w:lineRule="auto"/>
              <w:ind w:firstLine="0"/>
              <w:jc w:val="center"/>
              <w:rPr>
                <w:b/>
              </w:rPr>
            </w:pPr>
            <w:r>
              <w:t>position</w:t>
            </w:r>
          </w:p>
        </w:tc>
        <w:tc>
          <w:tcPr>
            <w:tcW w:w="301" w:type="pct"/>
            <w:shd w:val="clear" w:color="auto" w:fill="auto"/>
            <w:vAlign w:val="center"/>
          </w:tcPr>
          <w:p w14:paraId="4442C2C0" w14:textId="77777777" w:rsidR="002F7374" w:rsidRPr="008D6514" w:rsidRDefault="002F7374" w:rsidP="00221799">
            <w:pPr>
              <w:spacing w:line="240" w:lineRule="auto"/>
              <w:ind w:firstLine="0"/>
              <w:jc w:val="center"/>
            </w:pPr>
            <w:r>
              <w:t>151-200</w:t>
            </w:r>
          </w:p>
        </w:tc>
        <w:tc>
          <w:tcPr>
            <w:tcW w:w="398" w:type="pct"/>
            <w:shd w:val="clear" w:color="auto" w:fill="auto"/>
            <w:vAlign w:val="center"/>
          </w:tcPr>
          <w:p w14:paraId="50360F79" w14:textId="77777777" w:rsidR="002F7374" w:rsidRPr="008D6514" w:rsidRDefault="002F7374" w:rsidP="00221799">
            <w:pPr>
              <w:spacing w:line="240" w:lineRule="auto"/>
              <w:ind w:firstLine="0"/>
              <w:jc w:val="center"/>
            </w:pPr>
            <w:r>
              <w:t>101-150</w:t>
            </w:r>
          </w:p>
        </w:tc>
        <w:tc>
          <w:tcPr>
            <w:tcW w:w="298" w:type="pct"/>
            <w:shd w:val="clear" w:color="auto" w:fill="auto"/>
            <w:vAlign w:val="center"/>
          </w:tcPr>
          <w:p w14:paraId="44FC78FC" w14:textId="77777777" w:rsidR="002F7374" w:rsidRPr="008D6514" w:rsidRDefault="002F7374" w:rsidP="00221799">
            <w:pPr>
              <w:spacing w:line="240" w:lineRule="auto"/>
              <w:ind w:firstLine="0"/>
              <w:jc w:val="center"/>
            </w:pPr>
            <w:r>
              <w:t>151-200</w:t>
            </w:r>
          </w:p>
        </w:tc>
        <w:tc>
          <w:tcPr>
            <w:tcW w:w="298" w:type="pct"/>
            <w:shd w:val="clear" w:color="auto" w:fill="auto"/>
            <w:vAlign w:val="center"/>
          </w:tcPr>
          <w:p w14:paraId="24BA4832" w14:textId="77777777" w:rsidR="002F7374" w:rsidRPr="008D6514" w:rsidRDefault="002F7374" w:rsidP="00221799">
            <w:pPr>
              <w:spacing w:line="240" w:lineRule="auto"/>
              <w:ind w:firstLine="0"/>
              <w:jc w:val="center"/>
            </w:pPr>
            <w:r>
              <w:t>101-150</w:t>
            </w:r>
          </w:p>
        </w:tc>
        <w:tc>
          <w:tcPr>
            <w:tcW w:w="298" w:type="pct"/>
            <w:shd w:val="clear" w:color="auto" w:fill="auto"/>
            <w:vAlign w:val="center"/>
          </w:tcPr>
          <w:p w14:paraId="1970682E" w14:textId="77777777" w:rsidR="002F7374" w:rsidRPr="008D6514" w:rsidRDefault="002F7374" w:rsidP="00221799">
            <w:pPr>
              <w:spacing w:line="240" w:lineRule="auto"/>
              <w:ind w:firstLine="0"/>
              <w:jc w:val="center"/>
            </w:pPr>
            <w:r>
              <w:t>101-150</w:t>
            </w:r>
          </w:p>
        </w:tc>
        <w:tc>
          <w:tcPr>
            <w:tcW w:w="297" w:type="pct"/>
            <w:shd w:val="clear" w:color="auto" w:fill="auto"/>
            <w:vAlign w:val="center"/>
          </w:tcPr>
          <w:p w14:paraId="0859612A" w14:textId="77777777" w:rsidR="002F7374" w:rsidRPr="008D6514" w:rsidRDefault="002F7374" w:rsidP="00221799">
            <w:pPr>
              <w:spacing w:line="240" w:lineRule="auto"/>
              <w:ind w:firstLine="0"/>
              <w:jc w:val="center"/>
            </w:pPr>
            <w:r>
              <w:t>51-100</w:t>
            </w:r>
          </w:p>
        </w:tc>
      </w:tr>
      <w:tr w:rsidR="002F7374" w:rsidRPr="00E05AD2" w14:paraId="06685A28" w14:textId="77777777" w:rsidTr="00F94A68">
        <w:tc>
          <w:tcPr>
            <w:tcW w:w="106" w:type="pct"/>
            <w:shd w:val="clear" w:color="auto" w:fill="auto"/>
          </w:tcPr>
          <w:p w14:paraId="2D67E324" w14:textId="77777777" w:rsidR="002F7374" w:rsidRPr="00E05AD2" w:rsidRDefault="002F7374" w:rsidP="00F94A68">
            <w:pPr>
              <w:spacing w:line="240" w:lineRule="auto"/>
              <w:ind w:firstLine="0"/>
              <w:rPr>
                <w:szCs w:val="24"/>
              </w:rPr>
            </w:pPr>
            <w:r>
              <w:t>4.</w:t>
            </w:r>
          </w:p>
        </w:tc>
        <w:tc>
          <w:tcPr>
            <w:tcW w:w="2755" w:type="pct"/>
            <w:shd w:val="clear" w:color="auto" w:fill="auto"/>
          </w:tcPr>
          <w:p w14:paraId="0581AF2D" w14:textId="77777777" w:rsidR="002F7374" w:rsidRPr="00E05AD2" w:rsidRDefault="002F7374" w:rsidP="00F94A68">
            <w:pPr>
              <w:spacing w:line="240" w:lineRule="auto"/>
              <w:ind w:firstLine="0"/>
              <w:rPr>
                <w:rFonts w:eastAsia="Times New Roman"/>
              </w:rPr>
            </w:pPr>
            <w:r>
              <w:t>Position in the QS ranking by subject: Education</w:t>
            </w:r>
          </w:p>
        </w:tc>
        <w:tc>
          <w:tcPr>
            <w:tcW w:w="249" w:type="pct"/>
            <w:shd w:val="clear" w:color="auto" w:fill="auto"/>
          </w:tcPr>
          <w:p w14:paraId="5B2A15AE" w14:textId="77777777" w:rsidR="002F7374" w:rsidRPr="002F7374" w:rsidRDefault="002F7374" w:rsidP="002F7374">
            <w:pPr>
              <w:ind w:firstLine="0"/>
              <w:jc w:val="center"/>
            </w:pPr>
            <w:r>
              <w:t>position</w:t>
            </w:r>
          </w:p>
        </w:tc>
        <w:tc>
          <w:tcPr>
            <w:tcW w:w="301" w:type="pct"/>
            <w:shd w:val="clear" w:color="auto" w:fill="auto"/>
            <w:vAlign w:val="center"/>
          </w:tcPr>
          <w:p w14:paraId="788EA739" w14:textId="77777777" w:rsidR="002F7374" w:rsidRPr="008D6514" w:rsidRDefault="002F7374" w:rsidP="002F7374">
            <w:pPr>
              <w:spacing w:line="240" w:lineRule="auto"/>
              <w:ind w:firstLine="0"/>
              <w:jc w:val="center"/>
              <w:rPr>
                <w:rFonts w:eastAsia="Times New Roman"/>
              </w:rPr>
            </w:pPr>
            <w:r>
              <w:t>-</w:t>
            </w:r>
          </w:p>
        </w:tc>
        <w:tc>
          <w:tcPr>
            <w:tcW w:w="398" w:type="pct"/>
            <w:shd w:val="clear" w:color="auto" w:fill="auto"/>
            <w:vAlign w:val="center"/>
          </w:tcPr>
          <w:p w14:paraId="13B22EF2" w14:textId="77777777" w:rsidR="002F7374" w:rsidRPr="008D6514" w:rsidRDefault="002F7374" w:rsidP="002F7374">
            <w:pPr>
              <w:ind w:firstLine="0"/>
              <w:jc w:val="center"/>
              <w:rPr>
                <w:rFonts w:eastAsia="Times New Roman"/>
              </w:rPr>
            </w:pPr>
            <w:r>
              <w:t>-</w:t>
            </w:r>
          </w:p>
        </w:tc>
        <w:tc>
          <w:tcPr>
            <w:tcW w:w="298" w:type="pct"/>
            <w:shd w:val="clear" w:color="auto" w:fill="auto"/>
            <w:vAlign w:val="center"/>
          </w:tcPr>
          <w:p w14:paraId="35BFA97F" w14:textId="77777777" w:rsidR="002F7374" w:rsidRPr="008D6514" w:rsidRDefault="002F7374" w:rsidP="002F7374">
            <w:pPr>
              <w:ind w:firstLine="0"/>
              <w:jc w:val="center"/>
              <w:rPr>
                <w:rFonts w:eastAsia="Times New Roman"/>
              </w:rPr>
            </w:pPr>
            <w:r>
              <w:t>251-300</w:t>
            </w:r>
          </w:p>
        </w:tc>
        <w:tc>
          <w:tcPr>
            <w:tcW w:w="298" w:type="pct"/>
            <w:shd w:val="clear" w:color="auto" w:fill="auto"/>
            <w:vAlign w:val="center"/>
          </w:tcPr>
          <w:p w14:paraId="14D62DBA" w14:textId="77777777" w:rsidR="002F7374" w:rsidRPr="008D6514" w:rsidRDefault="002F7374" w:rsidP="002F7374">
            <w:pPr>
              <w:ind w:firstLine="0"/>
              <w:jc w:val="center"/>
              <w:rPr>
                <w:rFonts w:eastAsia="Times New Roman"/>
              </w:rPr>
            </w:pPr>
            <w:r>
              <w:t>201-250</w:t>
            </w:r>
          </w:p>
        </w:tc>
        <w:tc>
          <w:tcPr>
            <w:tcW w:w="298" w:type="pct"/>
            <w:shd w:val="clear" w:color="auto" w:fill="auto"/>
            <w:vAlign w:val="center"/>
          </w:tcPr>
          <w:p w14:paraId="77A50212" w14:textId="77777777" w:rsidR="002F7374" w:rsidRPr="008D6514" w:rsidRDefault="002F7374" w:rsidP="002F7374">
            <w:pPr>
              <w:ind w:firstLine="0"/>
              <w:jc w:val="center"/>
              <w:rPr>
                <w:rFonts w:eastAsia="Times New Roman"/>
              </w:rPr>
            </w:pPr>
            <w:r>
              <w:t>151-200</w:t>
            </w:r>
          </w:p>
        </w:tc>
        <w:tc>
          <w:tcPr>
            <w:tcW w:w="297" w:type="pct"/>
            <w:shd w:val="clear" w:color="auto" w:fill="auto"/>
            <w:vAlign w:val="center"/>
          </w:tcPr>
          <w:p w14:paraId="104D7403" w14:textId="77777777" w:rsidR="002F7374" w:rsidRPr="00217D57" w:rsidRDefault="002F7374" w:rsidP="002F7374">
            <w:pPr>
              <w:ind w:firstLine="0"/>
              <w:jc w:val="center"/>
              <w:rPr>
                <w:rFonts w:eastAsia="Times New Roman"/>
              </w:rPr>
            </w:pPr>
            <w:r>
              <w:t>101-150</w:t>
            </w:r>
          </w:p>
        </w:tc>
      </w:tr>
    </w:tbl>
    <w:p w14:paraId="6C575372" w14:textId="77777777" w:rsidR="00F94A68" w:rsidRPr="00F94A68" w:rsidRDefault="00F94A68" w:rsidP="0059361A">
      <w:pPr>
        <w:widowControl w:val="0"/>
        <w:suppressLineNumbers/>
        <w:ind w:firstLine="0"/>
        <w:jc w:val="left"/>
        <w:rPr>
          <w:rFonts w:eastAsia="SimSun"/>
          <w:b/>
          <w:color w:val="000000" w:themeColor="text1"/>
          <w:szCs w:val="24"/>
        </w:rPr>
      </w:pPr>
    </w:p>
    <w:p w14:paraId="6D292EFA" w14:textId="77777777" w:rsidR="001F7A1B" w:rsidRPr="00F94A68" w:rsidRDefault="00F94A68" w:rsidP="0059361A">
      <w:pPr>
        <w:widowControl w:val="0"/>
        <w:suppressLineNumbers/>
        <w:ind w:firstLine="0"/>
        <w:jc w:val="left"/>
        <w:rPr>
          <w:rFonts w:eastAsia="MS Mincho"/>
          <w:b/>
          <w:szCs w:val="24"/>
        </w:rPr>
      </w:pPr>
      <w:r>
        <w:rPr>
          <w:b/>
          <w:color w:val="000000" w:themeColor="text1"/>
        </w:rPr>
        <w:t xml:space="preserve"> V. </w:t>
      </w:r>
      <w:r>
        <w:rPr>
          <w:b/>
        </w:rPr>
        <w:t>Action Plan*</w:t>
      </w:r>
    </w:p>
    <w:tbl>
      <w:tblPr>
        <w:tblStyle w:val="8"/>
        <w:tblpPr w:leftFromText="180" w:rightFromText="180" w:vertAnchor="text" w:tblpY="1"/>
        <w:tblOverlap w:val="never"/>
        <w:tblW w:w="22829" w:type="dxa"/>
        <w:tblLook w:val="04A0" w:firstRow="1" w:lastRow="0" w:firstColumn="1" w:lastColumn="0" w:noHBand="0" w:noVBand="1"/>
      </w:tblPr>
      <w:tblGrid>
        <w:gridCol w:w="936"/>
        <w:gridCol w:w="5976"/>
        <w:gridCol w:w="710"/>
        <w:gridCol w:w="670"/>
        <w:gridCol w:w="696"/>
        <w:gridCol w:w="696"/>
        <w:gridCol w:w="696"/>
        <w:gridCol w:w="785"/>
        <w:gridCol w:w="8268"/>
        <w:gridCol w:w="3396"/>
      </w:tblGrid>
      <w:tr w:rsidR="006630A7" w:rsidRPr="00F94A68" w14:paraId="1BB1F206" w14:textId="77777777" w:rsidTr="00CC5E78">
        <w:trPr>
          <w:tblHeader/>
        </w:trPr>
        <w:tc>
          <w:tcPr>
            <w:tcW w:w="0" w:type="auto"/>
            <w:vMerge w:val="restart"/>
          </w:tcPr>
          <w:p w14:paraId="5FFC22AE" w14:textId="77777777" w:rsidR="006630A7" w:rsidRPr="00F94A68" w:rsidRDefault="006630A7" w:rsidP="00165A7B">
            <w:pPr>
              <w:ind w:firstLine="0"/>
              <w:jc w:val="center"/>
              <w:rPr>
                <w:b/>
                <w:szCs w:val="24"/>
              </w:rPr>
            </w:pPr>
            <w:r>
              <w:rPr>
                <w:b/>
              </w:rPr>
              <w:t>No.</w:t>
            </w:r>
          </w:p>
        </w:tc>
        <w:tc>
          <w:tcPr>
            <w:tcW w:w="5976" w:type="dxa"/>
            <w:vMerge w:val="restart"/>
          </w:tcPr>
          <w:p w14:paraId="66CB62C5" w14:textId="77777777" w:rsidR="006630A7" w:rsidRPr="00F94A68" w:rsidRDefault="006630A7" w:rsidP="00165A7B">
            <w:pPr>
              <w:ind w:firstLine="0"/>
              <w:jc w:val="center"/>
              <w:rPr>
                <w:b/>
                <w:szCs w:val="24"/>
              </w:rPr>
            </w:pPr>
            <w:r>
              <w:rPr>
                <w:b/>
              </w:rPr>
              <w:t>Planned efforts</w:t>
            </w:r>
          </w:p>
        </w:tc>
        <w:tc>
          <w:tcPr>
            <w:tcW w:w="4253" w:type="dxa"/>
            <w:gridSpan w:val="6"/>
          </w:tcPr>
          <w:p w14:paraId="23991F8C" w14:textId="77777777" w:rsidR="00CD059D" w:rsidRPr="00F94A68" w:rsidRDefault="006630A7" w:rsidP="00165A7B">
            <w:pPr>
              <w:ind w:firstLine="0"/>
              <w:jc w:val="center"/>
              <w:rPr>
                <w:b/>
                <w:szCs w:val="24"/>
              </w:rPr>
            </w:pPr>
            <w:r>
              <w:rPr>
                <w:b/>
              </w:rPr>
              <w:t>Timeframe for implementation</w:t>
            </w:r>
          </w:p>
          <w:p w14:paraId="445BFAA0" w14:textId="77777777" w:rsidR="006630A7" w:rsidRPr="00F94A68" w:rsidRDefault="00CD059D" w:rsidP="00165A7B">
            <w:pPr>
              <w:ind w:firstLine="0"/>
              <w:jc w:val="center"/>
              <w:rPr>
                <w:i/>
                <w:szCs w:val="24"/>
              </w:rPr>
            </w:pPr>
            <w:r>
              <w:rPr>
                <w:i/>
              </w:rPr>
              <w:t>(check “X” in relevant graphs)</w:t>
            </w:r>
          </w:p>
        </w:tc>
        <w:tc>
          <w:tcPr>
            <w:tcW w:w="8268" w:type="dxa"/>
            <w:vMerge w:val="restart"/>
          </w:tcPr>
          <w:p w14:paraId="17AAB1E1" w14:textId="77777777" w:rsidR="00CD059D" w:rsidRPr="00F94A68" w:rsidRDefault="006630A7" w:rsidP="00165A7B">
            <w:pPr>
              <w:ind w:firstLine="0"/>
              <w:jc w:val="center"/>
              <w:rPr>
                <w:b/>
                <w:szCs w:val="24"/>
              </w:rPr>
            </w:pPr>
            <w:r>
              <w:rPr>
                <w:b/>
              </w:rPr>
              <w:t xml:space="preserve">Results </w:t>
            </w:r>
          </w:p>
          <w:p w14:paraId="0A76D1D8" w14:textId="77777777" w:rsidR="006630A7" w:rsidRPr="00F94A68" w:rsidRDefault="00CD059D" w:rsidP="002B6642">
            <w:pPr>
              <w:ind w:firstLine="0"/>
              <w:jc w:val="center"/>
              <w:rPr>
                <w:i/>
                <w:szCs w:val="24"/>
              </w:rPr>
            </w:pPr>
            <w:r>
              <w:rPr>
                <w:i/>
              </w:rPr>
              <w:t>(description and indicators, for 2016-20)</w:t>
            </w:r>
          </w:p>
        </w:tc>
        <w:tc>
          <w:tcPr>
            <w:tcW w:w="0" w:type="auto"/>
            <w:vMerge w:val="restart"/>
          </w:tcPr>
          <w:p w14:paraId="0B5CFB6D" w14:textId="77777777" w:rsidR="00CD059D" w:rsidRPr="00F94A68" w:rsidRDefault="006630A7" w:rsidP="00165A7B">
            <w:pPr>
              <w:ind w:firstLine="0"/>
              <w:jc w:val="center"/>
              <w:rPr>
                <w:b/>
                <w:szCs w:val="24"/>
              </w:rPr>
            </w:pPr>
            <w:r>
              <w:rPr>
                <w:b/>
              </w:rPr>
              <w:t xml:space="preserve">Responsible </w:t>
            </w:r>
            <w:r w:rsidR="00D031AC">
              <w:rPr>
                <w:b/>
              </w:rPr>
              <w:t xml:space="preserve">persons </w:t>
            </w:r>
          </w:p>
          <w:p w14:paraId="092641AB" w14:textId="77777777" w:rsidR="006630A7" w:rsidRPr="00F94A68" w:rsidRDefault="00CD059D" w:rsidP="00165A7B">
            <w:pPr>
              <w:ind w:firstLine="0"/>
              <w:jc w:val="center"/>
              <w:rPr>
                <w:b/>
                <w:szCs w:val="24"/>
              </w:rPr>
            </w:pPr>
            <w:r>
              <w:rPr>
                <w:i/>
              </w:rPr>
              <w:t>(for 2016)</w:t>
            </w:r>
          </w:p>
        </w:tc>
      </w:tr>
      <w:tr w:rsidR="00036CDD" w:rsidRPr="00F94A68" w14:paraId="461A4801" w14:textId="77777777" w:rsidTr="00CC5E78">
        <w:trPr>
          <w:tblHeader/>
        </w:trPr>
        <w:tc>
          <w:tcPr>
            <w:tcW w:w="0" w:type="auto"/>
            <w:vMerge/>
            <w:hideMark/>
          </w:tcPr>
          <w:p w14:paraId="149E8CCD" w14:textId="77777777" w:rsidR="006630A7" w:rsidRPr="00F94A68" w:rsidRDefault="006630A7" w:rsidP="00165A7B">
            <w:pPr>
              <w:ind w:firstLine="0"/>
              <w:jc w:val="center"/>
              <w:rPr>
                <w:b/>
                <w:szCs w:val="24"/>
              </w:rPr>
            </w:pPr>
          </w:p>
        </w:tc>
        <w:tc>
          <w:tcPr>
            <w:tcW w:w="5976" w:type="dxa"/>
            <w:vMerge/>
            <w:hideMark/>
          </w:tcPr>
          <w:p w14:paraId="218C45ED" w14:textId="77777777" w:rsidR="006630A7" w:rsidRPr="00F94A68" w:rsidRDefault="006630A7" w:rsidP="00165A7B">
            <w:pPr>
              <w:ind w:firstLine="0"/>
              <w:jc w:val="center"/>
              <w:rPr>
                <w:b/>
                <w:szCs w:val="24"/>
              </w:rPr>
            </w:pPr>
          </w:p>
        </w:tc>
        <w:tc>
          <w:tcPr>
            <w:tcW w:w="0" w:type="auto"/>
            <w:gridSpan w:val="2"/>
          </w:tcPr>
          <w:p w14:paraId="1D636A72" w14:textId="77777777" w:rsidR="006630A7" w:rsidRPr="00F94A68" w:rsidRDefault="006630A7" w:rsidP="00165A7B">
            <w:pPr>
              <w:ind w:firstLine="0"/>
              <w:jc w:val="center"/>
              <w:rPr>
                <w:b/>
                <w:szCs w:val="24"/>
              </w:rPr>
            </w:pPr>
            <w:r>
              <w:rPr>
                <w:b/>
              </w:rPr>
              <w:t>2016</w:t>
            </w:r>
          </w:p>
        </w:tc>
        <w:tc>
          <w:tcPr>
            <w:tcW w:w="0" w:type="auto"/>
            <w:vMerge w:val="restart"/>
            <w:hideMark/>
          </w:tcPr>
          <w:p w14:paraId="09F7469F" w14:textId="77777777" w:rsidR="006630A7" w:rsidRPr="00F94A68" w:rsidRDefault="006630A7" w:rsidP="00165A7B">
            <w:pPr>
              <w:ind w:firstLine="0"/>
              <w:jc w:val="center"/>
              <w:rPr>
                <w:b/>
                <w:szCs w:val="24"/>
              </w:rPr>
            </w:pPr>
            <w:r>
              <w:rPr>
                <w:b/>
              </w:rPr>
              <w:t>2017</w:t>
            </w:r>
          </w:p>
        </w:tc>
        <w:tc>
          <w:tcPr>
            <w:tcW w:w="0" w:type="auto"/>
            <w:vMerge w:val="restart"/>
            <w:hideMark/>
          </w:tcPr>
          <w:p w14:paraId="6E5D05DE" w14:textId="77777777" w:rsidR="006630A7" w:rsidRPr="00F94A68" w:rsidRDefault="006630A7" w:rsidP="00165A7B">
            <w:pPr>
              <w:ind w:firstLine="0"/>
              <w:jc w:val="center"/>
              <w:rPr>
                <w:b/>
                <w:szCs w:val="24"/>
              </w:rPr>
            </w:pPr>
            <w:r>
              <w:rPr>
                <w:b/>
              </w:rPr>
              <w:t>2018</w:t>
            </w:r>
          </w:p>
        </w:tc>
        <w:tc>
          <w:tcPr>
            <w:tcW w:w="0" w:type="auto"/>
            <w:vMerge w:val="restart"/>
            <w:hideMark/>
          </w:tcPr>
          <w:p w14:paraId="01B71A20" w14:textId="77777777" w:rsidR="006630A7" w:rsidRPr="00F94A68" w:rsidRDefault="006630A7" w:rsidP="00165A7B">
            <w:pPr>
              <w:ind w:firstLine="0"/>
              <w:jc w:val="center"/>
              <w:rPr>
                <w:b/>
                <w:szCs w:val="24"/>
              </w:rPr>
            </w:pPr>
            <w:r>
              <w:rPr>
                <w:b/>
              </w:rPr>
              <w:t>2019</w:t>
            </w:r>
          </w:p>
        </w:tc>
        <w:tc>
          <w:tcPr>
            <w:tcW w:w="785" w:type="dxa"/>
            <w:vMerge w:val="restart"/>
            <w:hideMark/>
          </w:tcPr>
          <w:p w14:paraId="6871F67E" w14:textId="77777777" w:rsidR="006630A7" w:rsidRPr="00F94A68" w:rsidRDefault="006630A7" w:rsidP="00165A7B">
            <w:pPr>
              <w:ind w:firstLine="0"/>
              <w:jc w:val="center"/>
              <w:rPr>
                <w:b/>
                <w:szCs w:val="24"/>
              </w:rPr>
            </w:pPr>
            <w:r>
              <w:rPr>
                <w:b/>
              </w:rPr>
              <w:t>2020</w:t>
            </w:r>
          </w:p>
        </w:tc>
        <w:tc>
          <w:tcPr>
            <w:tcW w:w="8268" w:type="dxa"/>
            <w:vMerge/>
          </w:tcPr>
          <w:p w14:paraId="770A3ACE" w14:textId="77777777" w:rsidR="006630A7" w:rsidRPr="00F94A68" w:rsidRDefault="006630A7" w:rsidP="00165A7B">
            <w:pPr>
              <w:ind w:firstLine="0"/>
              <w:jc w:val="center"/>
              <w:rPr>
                <w:b/>
                <w:szCs w:val="24"/>
              </w:rPr>
            </w:pPr>
          </w:p>
        </w:tc>
        <w:tc>
          <w:tcPr>
            <w:tcW w:w="0" w:type="auto"/>
            <w:vMerge/>
          </w:tcPr>
          <w:p w14:paraId="5E7EEB6B" w14:textId="77777777" w:rsidR="006630A7" w:rsidRPr="00F94A68" w:rsidRDefault="006630A7" w:rsidP="00165A7B">
            <w:pPr>
              <w:ind w:firstLine="0"/>
              <w:jc w:val="center"/>
              <w:rPr>
                <w:b/>
                <w:szCs w:val="24"/>
              </w:rPr>
            </w:pPr>
          </w:p>
        </w:tc>
      </w:tr>
      <w:tr w:rsidR="00C556B4" w:rsidRPr="00F94A68" w14:paraId="38F4594F" w14:textId="77777777" w:rsidTr="00CC5E78">
        <w:trPr>
          <w:tblHeader/>
        </w:trPr>
        <w:tc>
          <w:tcPr>
            <w:tcW w:w="0" w:type="auto"/>
            <w:vMerge/>
          </w:tcPr>
          <w:p w14:paraId="794929EC" w14:textId="77777777" w:rsidR="006630A7" w:rsidRPr="00F94A68" w:rsidRDefault="006630A7" w:rsidP="00165A7B">
            <w:pPr>
              <w:ind w:firstLine="0"/>
              <w:jc w:val="center"/>
              <w:rPr>
                <w:b/>
                <w:szCs w:val="24"/>
              </w:rPr>
            </w:pPr>
          </w:p>
        </w:tc>
        <w:tc>
          <w:tcPr>
            <w:tcW w:w="5976" w:type="dxa"/>
            <w:vMerge/>
          </w:tcPr>
          <w:p w14:paraId="06DA4197" w14:textId="77777777" w:rsidR="006630A7" w:rsidRPr="00F94A68" w:rsidRDefault="006630A7" w:rsidP="00165A7B">
            <w:pPr>
              <w:ind w:firstLine="0"/>
              <w:jc w:val="center"/>
              <w:rPr>
                <w:b/>
                <w:szCs w:val="24"/>
              </w:rPr>
            </w:pPr>
          </w:p>
        </w:tc>
        <w:tc>
          <w:tcPr>
            <w:tcW w:w="0" w:type="auto"/>
          </w:tcPr>
          <w:p w14:paraId="7E130542" w14:textId="77777777" w:rsidR="006630A7" w:rsidRPr="00F94A68" w:rsidRDefault="006630A7" w:rsidP="00165A7B">
            <w:pPr>
              <w:ind w:firstLine="0"/>
              <w:jc w:val="center"/>
              <w:rPr>
                <w:b/>
                <w:szCs w:val="24"/>
              </w:rPr>
            </w:pPr>
            <w:r>
              <w:rPr>
                <w:b/>
              </w:rPr>
              <w:t>Apr-Sept</w:t>
            </w:r>
          </w:p>
        </w:tc>
        <w:tc>
          <w:tcPr>
            <w:tcW w:w="0" w:type="auto"/>
          </w:tcPr>
          <w:p w14:paraId="3ABDB927" w14:textId="77777777" w:rsidR="006630A7" w:rsidRPr="00F94A68" w:rsidRDefault="006630A7" w:rsidP="00165A7B">
            <w:pPr>
              <w:ind w:firstLine="0"/>
              <w:jc w:val="center"/>
              <w:rPr>
                <w:b/>
                <w:szCs w:val="24"/>
              </w:rPr>
            </w:pPr>
            <w:r>
              <w:rPr>
                <w:b/>
              </w:rPr>
              <w:t>Oct-Dec</w:t>
            </w:r>
          </w:p>
        </w:tc>
        <w:tc>
          <w:tcPr>
            <w:tcW w:w="0" w:type="auto"/>
            <w:vMerge/>
          </w:tcPr>
          <w:p w14:paraId="1B74D088" w14:textId="77777777" w:rsidR="006630A7" w:rsidRPr="00F94A68" w:rsidRDefault="006630A7" w:rsidP="00165A7B">
            <w:pPr>
              <w:ind w:firstLine="0"/>
              <w:jc w:val="center"/>
              <w:rPr>
                <w:b/>
                <w:szCs w:val="24"/>
              </w:rPr>
            </w:pPr>
          </w:p>
        </w:tc>
        <w:tc>
          <w:tcPr>
            <w:tcW w:w="0" w:type="auto"/>
            <w:vMerge/>
          </w:tcPr>
          <w:p w14:paraId="6B70B032" w14:textId="77777777" w:rsidR="006630A7" w:rsidRPr="00F94A68" w:rsidRDefault="006630A7" w:rsidP="00165A7B">
            <w:pPr>
              <w:ind w:firstLine="0"/>
              <w:jc w:val="center"/>
              <w:rPr>
                <w:b/>
                <w:szCs w:val="24"/>
              </w:rPr>
            </w:pPr>
          </w:p>
        </w:tc>
        <w:tc>
          <w:tcPr>
            <w:tcW w:w="0" w:type="auto"/>
            <w:vMerge/>
          </w:tcPr>
          <w:p w14:paraId="5D24503E" w14:textId="77777777" w:rsidR="006630A7" w:rsidRPr="00F94A68" w:rsidRDefault="006630A7" w:rsidP="00165A7B">
            <w:pPr>
              <w:ind w:firstLine="0"/>
              <w:jc w:val="center"/>
              <w:rPr>
                <w:b/>
                <w:szCs w:val="24"/>
              </w:rPr>
            </w:pPr>
          </w:p>
        </w:tc>
        <w:tc>
          <w:tcPr>
            <w:tcW w:w="785" w:type="dxa"/>
            <w:vMerge/>
          </w:tcPr>
          <w:p w14:paraId="552751E2" w14:textId="77777777" w:rsidR="006630A7" w:rsidRPr="00F94A68" w:rsidRDefault="006630A7" w:rsidP="00165A7B">
            <w:pPr>
              <w:ind w:firstLine="0"/>
              <w:jc w:val="center"/>
              <w:rPr>
                <w:b/>
                <w:szCs w:val="24"/>
              </w:rPr>
            </w:pPr>
          </w:p>
        </w:tc>
        <w:tc>
          <w:tcPr>
            <w:tcW w:w="8268" w:type="dxa"/>
            <w:vMerge/>
          </w:tcPr>
          <w:p w14:paraId="607D3280" w14:textId="77777777" w:rsidR="006630A7" w:rsidRPr="00F94A68" w:rsidRDefault="006630A7" w:rsidP="00165A7B">
            <w:pPr>
              <w:ind w:firstLine="0"/>
              <w:jc w:val="center"/>
              <w:rPr>
                <w:b/>
                <w:szCs w:val="24"/>
              </w:rPr>
            </w:pPr>
          </w:p>
        </w:tc>
        <w:tc>
          <w:tcPr>
            <w:tcW w:w="0" w:type="auto"/>
            <w:vMerge/>
          </w:tcPr>
          <w:p w14:paraId="3E074BD1" w14:textId="77777777" w:rsidR="006630A7" w:rsidRPr="00F94A68" w:rsidRDefault="006630A7" w:rsidP="00165A7B">
            <w:pPr>
              <w:ind w:firstLine="0"/>
              <w:jc w:val="center"/>
              <w:rPr>
                <w:b/>
                <w:szCs w:val="24"/>
              </w:rPr>
            </w:pPr>
          </w:p>
        </w:tc>
      </w:tr>
      <w:tr w:rsidR="006630A7" w:rsidRPr="00F94A68" w14:paraId="15737230" w14:textId="77777777" w:rsidTr="00CC5E78">
        <w:tc>
          <w:tcPr>
            <w:tcW w:w="0" w:type="auto"/>
          </w:tcPr>
          <w:p w14:paraId="1112F103" w14:textId="77777777" w:rsidR="006630A7" w:rsidRPr="00F94A68" w:rsidRDefault="006630A7" w:rsidP="00165A7B">
            <w:pPr>
              <w:ind w:firstLine="0"/>
              <w:rPr>
                <w:szCs w:val="24"/>
              </w:rPr>
            </w:pPr>
            <w:r>
              <w:t>1.</w:t>
            </w:r>
          </w:p>
        </w:tc>
        <w:tc>
          <w:tcPr>
            <w:tcW w:w="21893" w:type="dxa"/>
            <w:gridSpan w:val="9"/>
          </w:tcPr>
          <w:p w14:paraId="1EB4B43E" w14:textId="1E0717D9" w:rsidR="006630A7" w:rsidRPr="00F94A68" w:rsidRDefault="006630A7" w:rsidP="00165A7B">
            <w:pPr>
              <w:ind w:firstLine="0"/>
              <w:rPr>
                <w:b/>
                <w:szCs w:val="24"/>
              </w:rPr>
            </w:pPr>
            <w:r>
              <w:rPr>
                <w:b/>
              </w:rPr>
              <w:t>Organization</w:t>
            </w:r>
          </w:p>
        </w:tc>
      </w:tr>
      <w:tr w:rsidR="00C556B4" w:rsidRPr="00F94A68" w14:paraId="6D555A08" w14:textId="77777777" w:rsidTr="00CC5E78">
        <w:trPr>
          <w:trHeight w:val="392"/>
        </w:trPr>
        <w:tc>
          <w:tcPr>
            <w:tcW w:w="0" w:type="auto"/>
          </w:tcPr>
          <w:p w14:paraId="08F04FBE" w14:textId="77777777" w:rsidR="006630A7" w:rsidRPr="00F94A68" w:rsidRDefault="006630A7" w:rsidP="00165A7B">
            <w:pPr>
              <w:ind w:firstLine="0"/>
              <w:rPr>
                <w:szCs w:val="24"/>
              </w:rPr>
            </w:pPr>
            <w:r>
              <w:t>1.1.</w:t>
            </w:r>
          </w:p>
        </w:tc>
        <w:tc>
          <w:tcPr>
            <w:tcW w:w="5976" w:type="dxa"/>
          </w:tcPr>
          <w:p w14:paraId="062FD743" w14:textId="2A4AE4E6" w:rsidR="006630A7" w:rsidRPr="00F94A68" w:rsidRDefault="006630A7" w:rsidP="00AB6F2E">
            <w:pPr>
              <w:ind w:firstLine="0"/>
              <w:jc w:val="left"/>
              <w:rPr>
                <w:b/>
                <w:bCs/>
                <w:i/>
                <w:iCs/>
                <w:color w:val="4F81BD" w:themeColor="accent1"/>
                <w:szCs w:val="24"/>
              </w:rPr>
            </w:pPr>
            <w:r>
              <w:t>Develop</w:t>
            </w:r>
            <w:r w:rsidR="005E320F">
              <w:t>ing</w:t>
            </w:r>
            <w:r>
              <w:t xml:space="preserve">  STRA-U’s organizational structure</w:t>
            </w:r>
          </w:p>
        </w:tc>
        <w:tc>
          <w:tcPr>
            <w:tcW w:w="0" w:type="auto"/>
          </w:tcPr>
          <w:p w14:paraId="7461D165" w14:textId="77777777" w:rsidR="006630A7" w:rsidRPr="00F94A68" w:rsidRDefault="006630A7" w:rsidP="00165A7B">
            <w:pPr>
              <w:ind w:firstLine="0"/>
              <w:jc w:val="center"/>
              <w:rPr>
                <w:szCs w:val="24"/>
              </w:rPr>
            </w:pPr>
          </w:p>
        </w:tc>
        <w:tc>
          <w:tcPr>
            <w:tcW w:w="0" w:type="auto"/>
          </w:tcPr>
          <w:p w14:paraId="67AB0866" w14:textId="77777777" w:rsidR="006630A7" w:rsidRPr="00F94A68" w:rsidRDefault="006630A7" w:rsidP="00165A7B">
            <w:pPr>
              <w:ind w:firstLine="0"/>
              <w:jc w:val="center"/>
              <w:rPr>
                <w:szCs w:val="24"/>
              </w:rPr>
            </w:pPr>
          </w:p>
        </w:tc>
        <w:tc>
          <w:tcPr>
            <w:tcW w:w="0" w:type="auto"/>
          </w:tcPr>
          <w:p w14:paraId="276E22DF" w14:textId="77777777" w:rsidR="006630A7" w:rsidRPr="00F94A68" w:rsidRDefault="006630A7" w:rsidP="00165A7B">
            <w:pPr>
              <w:ind w:firstLine="0"/>
              <w:jc w:val="center"/>
              <w:rPr>
                <w:szCs w:val="24"/>
              </w:rPr>
            </w:pPr>
          </w:p>
        </w:tc>
        <w:tc>
          <w:tcPr>
            <w:tcW w:w="0" w:type="auto"/>
          </w:tcPr>
          <w:p w14:paraId="473C9B7B" w14:textId="77777777" w:rsidR="006630A7" w:rsidRPr="00F94A68" w:rsidRDefault="006630A7" w:rsidP="00165A7B">
            <w:pPr>
              <w:ind w:firstLine="0"/>
              <w:jc w:val="center"/>
              <w:rPr>
                <w:szCs w:val="24"/>
              </w:rPr>
            </w:pPr>
          </w:p>
        </w:tc>
        <w:tc>
          <w:tcPr>
            <w:tcW w:w="0" w:type="auto"/>
          </w:tcPr>
          <w:p w14:paraId="7B2588AF" w14:textId="77777777" w:rsidR="006630A7" w:rsidRPr="00F94A68" w:rsidRDefault="006630A7" w:rsidP="00165A7B">
            <w:pPr>
              <w:ind w:firstLine="0"/>
              <w:jc w:val="center"/>
              <w:rPr>
                <w:szCs w:val="24"/>
              </w:rPr>
            </w:pPr>
          </w:p>
        </w:tc>
        <w:tc>
          <w:tcPr>
            <w:tcW w:w="785" w:type="dxa"/>
          </w:tcPr>
          <w:p w14:paraId="69F99AF5" w14:textId="77777777" w:rsidR="006630A7" w:rsidRPr="00F94A68" w:rsidRDefault="006630A7" w:rsidP="00165A7B">
            <w:pPr>
              <w:ind w:firstLine="0"/>
              <w:jc w:val="center"/>
              <w:rPr>
                <w:szCs w:val="24"/>
              </w:rPr>
            </w:pPr>
          </w:p>
        </w:tc>
        <w:tc>
          <w:tcPr>
            <w:tcW w:w="8268" w:type="dxa"/>
          </w:tcPr>
          <w:p w14:paraId="27BA8CBC" w14:textId="77777777" w:rsidR="006630A7" w:rsidRPr="00F94A68" w:rsidRDefault="006630A7" w:rsidP="00165A7B">
            <w:pPr>
              <w:ind w:firstLine="0"/>
              <w:jc w:val="center"/>
              <w:rPr>
                <w:szCs w:val="24"/>
              </w:rPr>
            </w:pPr>
          </w:p>
        </w:tc>
        <w:tc>
          <w:tcPr>
            <w:tcW w:w="0" w:type="auto"/>
          </w:tcPr>
          <w:p w14:paraId="3AB5D912" w14:textId="77777777" w:rsidR="006630A7" w:rsidRPr="00F94A68" w:rsidRDefault="006630A7" w:rsidP="00165A7B">
            <w:pPr>
              <w:ind w:firstLine="0"/>
              <w:jc w:val="center"/>
              <w:rPr>
                <w:szCs w:val="24"/>
              </w:rPr>
            </w:pPr>
          </w:p>
        </w:tc>
      </w:tr>
      <w:tr w:rsidR="00C556B4" w:rsidRPr="00F94A68" w14:paraId="532D3C3A" w14:textId="77777777" w:rsidTr="00CC5E78">
        <w:trPr>
          <w:trHeight w:val="454"/>
        </w:trPr>
        <w:tc>
          <w:tcPr>
            <w:tcW w:w="0" w:type="auto"/>
            <w:shd w:val="clear" w:color="auto" w:fill="auto"/>
          </w:tcPr>
          <w:p w14:paraId="7E6BE495" w14:textId="77777777" w:rsidR="00547B79" w:rsidRPr="00F94A68" w:rsidRDefault="00547B79" w:rsidP="00165A7B">
            <w:pPr>
              <w:ind w:firstLine="0"/>
              <w:rPr>
                <w:szCs w:val="24"/>
              </w:rPr>
            </w:pPr>
            <w:r>
              <w:t>1.1.1.</w:t>
            </w:r>
          </w:p>
        </w:tc>
        <w:tc>
          <w:tcPr>
            <w:tcW w:w="5976" w:type="dxa"/>
            <w:shd w:val="clear" w:color="auto" w:fill="auto"/>
          </w:tcPr>
          <w:p w14:paraId="0C2D15C1" w14:textId="579F8015" w:rsidR="00547B79" w:rsidRPr="00F94A68" w:rsidRDefault="00547B79" w:rsidP="00AB6F2E">
            <w:pPr>
              <w:ind w:firstLine="0"/>
              <w:jc w:val="left"/>
              <w:rPr>
                <w:b/>
                <w:bCs/>
                <w:i/>
                <w:iCs/>
                <w:color w:val="4F81BD" w:themeColor="accent1"/>
                <w:szCs w:val="24"/>
              </w:rPr>
            </w:pPr>
            <w:r>
              <w:t>Approv</w:t>
            </w:r>
            <w:r w:rsidR="005E320F">
              <w:t>ing</w:t>
            </w:r>
            <w:r>
              <w:t xml:space="preserve"> STRA-U’s </w:t>
            </w:r>
            <w:r w:rsidR="002652B8">
              <w:t>management committee</w:t>
            </w:r>
            <w:r>
              <w:t>, its functions and operations</w:t>
            </w:r>
          </w:p>
        </w:tc>
        <w:tc>
          <w:tcPr>
            <w:tcW w:w="0" w:type="auto"/>
            <w:shd w:val="clear" w:color="auto" w:fill="auto"/>
          </w:tcPr>
          <w:p w14:paraId="38A836B3" w14:textId="77777777" w:rsidR="00547B79" w:rsidRPr="00F94A68" w:rsidRDefault="00A8205E" w:rsidP="00165A7B">
            <w:pPr>
              <w:ind w:firstLine="0"/>
              <w:jc w:val="center"/>
              <w:rPr>
                <w:szCs w:val="24"/>
              </w:rPr>
            </w:pPr>
            <w:r>
              <w:t>X</w:t>
            </w:r>
          </w:p>
        </w:tc>
        <w:tc>
          <w:tcPr>
            <w:tcW w:w="0" w:type="auto"/>
            <w:shd w:val="clear" w:color="auto" w:fill="auto"/>
          </w:tcPr>
          <w:p w14:paraId="2847439A" w14:textId="77777777" w:rsidR="00547B79" w:rsidRPr="00F94A68" w:rsidRDefault="00547B79" w:rsidP="00165A7B">
            <w:pPr>
              <w:ind w:firstLine="0"/>
              <w:jc w:val="center"/>
              <w:rPr>
                <w:szCs w:val="24"/>
              </w:rPr>
            </w:pPr>
          </w:p>
        </w:tc>
        <w:tc>
          <w:tcPr>
            <w:tcW w:w="0" w:type="auto"/>
            <w:shd w:val="clear" w:color="auto" w:fill="auto"/>
          </w:tcPr>
          <w:p w14:paraId="50F924DD" w14:textId="77777777" w:rsidR="00547B79" w:rsidRPr="00F94A68" w:rsidRDefault="00547B79" w:rsidP="00165A7B">
            <w:pPr>
              <w:ind w:firstLine="0"/>
              <w:jc w:val="center"/>
              <w:rPr>
                <w:szCs w:val="24"/>
              </w:rPr>
            </w:pPr>
          </w:p>
        </w:tc>
        <w:tc>
          <w:tcPr>
            <w:tcW w:w="0" w:type="auto"/>
            <w:shd w:val="clear" w:color="auto" w:fill="auto"/>
          </w:tcPr>
          <w:p w14:paraId="01081BCA" w14:textId="77777777" w:rsidR="00547B79" w:rsidRPr="00F94A68" w:rsidRDefault="00547B79" w:rsidP="00165A7B">
            <w:pPr>
              <w:ind w:firstLine="0"/>
              <w:jc w:val="center"/>
              <w:rPr>
                <w:szCs w:val="24"/>
              </w:rPr>
            </w:pPr>
          </w:p>
        </w:tc>
        <w:tc>
          <w:tcPr>
            <w:tcW w:w="0" w:type="auto"/>
            <w:shd w:val="clear" w:color="auto" w:fill="auto"/>
          </w:tcPr>
          <w:p w14:paraId="2F1EBE45" w14:textId="77777777" w:rsidR="00547B79" w:rsidRPr="00F94A68" w:rsidRDefault="00547B79" w:rsidP="00165A7B">
            <w:pPr>
              <w:ind w:firstLine="0"/>
              <w:jc w:val="center"/>
              <w:rPr>
                <w:szCs w:val="24"/>
              </w:rPr>
            </w:pPr>
          </w:p>
        </w:tc>
        <w:tc>
          <w:tcPr>
            <w:tcW w:w="785" w:type="dxa"/>
            <w:shd w:val="clear" w:color="auto" w:fill="auto"/>
          </w:tcPr>
          <w:p w14:paraId="49762526" w14:textId="77777777" w:rsidR="00547B79" w:rsidRPr="00F94A68" w:rsidRDefault="00547B79" w:rsidP="00165A7B">
            <w:pPr>
              <w:ind w:firstLine="0"/>
              <w:jc w:val="center"/>
              <w:rPr>
                <w:szCs w:val="24"/>
              </w:rPr>
            </w:pPr>
          </w:p>
        </w:tc>
        <w:tc>
          <w:tcPr>
            <w:tcW w:w="8268" w:type="dxa"/>
            <w:shd w:val="clear" w:color="auto" w:fill="auto"/>
          </w:tcPr>
          <w:p w14:paraId="547BFE1B" w14:textId="1D018491" w:rsidR="00547B79" w:rsidRPr="00F94A68" w:rsidRDefault="00326049" w:rsidP="00BB1B46">
            <w:pPr>
              <w:ind w:firstLine="0"/>
              <w:jc w:val="left"/>
              <w:rPr>
                <w:szCs w:val="24"/>
              </w:rPr>
            </w:pPr>
            <w:r>
              <w:t xml:space="preserve">Rector’s directive on STRA-U’s management committees; approved </w:t>
            </w:r>
            <w:r w:rsidR="00BB1B46">
              <w:t xml:space="preserve">regulation </w:t>
            </w:r>
            <w:r>
              <w:t xml:space="preserve">on the </w:t>
            </w:r>
            <w:r w:rsidR="00BB1B46">
              <w:t>unit</w:t>
            </w:r>
          </w:p>
        </w:tc>
        <w:tc>
          <w:tcPr>
            <w:tcW w:w="0" w:type="auto"/>
            <w:shd w:val="clear" w:color="auto" w:fill="auto"/>
          </w:tcPr>
          <w:p w14:paraId="33D02521" w14:textId="77777777" w:rsidR="00547B79" w:rsidRPr="00F94A68" w:rsidRDefault="00A8205E" w:rsidP="00165A7B">
            <w:pPr>
              <w:ind w:firstLine="0"/>
              <w:jc w:val="center"/>
              <w:rPr>
                <w:szCs w:val="24"/>
              </w:rPr>
            </w:pPr>
            <w:proofErr w:type="spellStart"/>
            <w:r>
              <w:t>Froumin</w:t>
            </w:r>
            <w:proofErr w:type="spellEnd"/>
            <w:r w:rsidR="00E11155">
              <w:t>,</w:t>
            </w:r>
            <w:r w:rsidR="00A14726">
              <w:t xml:space="preserve"> I.D.</w:t>
            </w:r>
          </w:p>
        </w:tc>
      </w:tr>
      <w:tr w:rsidR="00C556B4" w:rsidRPr="00F94A68" w14:paraId="00A3ECA4" w14:textId="77777777" w:rsidTr="00CC5E78">
        <w:trPr>
          <w:trHeight w:val="321"/>
        </w:trPr>
        <w:tc>
          <w:tcPr>
            <w:tcW w:w="0" w:type="auto"/>
            <w:shd w:val="clear" w:color="auto" w:fill="auto"/>
          </w:tcPr>
          <w:p w14:paraId="096C63BA" w14:textId="77777777" w:rsidR="00547B79" w:rsidRPr="00F94A68" w:rsidRDefault="00547B79" w:rsidP="00165A7B">
            <w:pPr>
              <w:ind w:firstLine="0"/>
              <w:rPr>
                <w:szCs w:val="24"/>
              </w:rPr>
            </w:pPr>
            <w:r>
              <w:t>1.1.2.</w:t>
            </w:r>
          </w:p>
        </w:tc>
        <w:tc>
          <w:tcPr>
            <w:tcW w:w="5976" w:type="dxa"/>
            <w:shd w:val="clear" w:color="auto" w:fill="auto"/>
          </w:tcPr>
          <w:p w14:paraId="1E3A8434" w14:textId="22F7C6BC" w:rsidR="00547B79" w:rsidRPr="00F94A68" w:rsidRDefault="00547B79" w:rsidP="00AB6F2E">
            <w:pPr>
              <w:ind w:firstLine="0"/>
              <w:jc w:val="left"/>
              <w:rPr>
                <w:b/>
                <w:bCs/>
                <w:i/>
                <w:iCs/>
                <w:color w:val="4F81BD" w:themeColor="accent1"/>
                <w:szCs w:val="24"/>
              </w:rPr>
            </w:pPr>
            <w:r>
              <w:t>Appro</w:t>
            </w:r>
            <w:r w:rsidR="005E320F">
              <w:t>ving</w:t>
            </w:r>
            <w:r>
              <w:t xml:space="preserve"> STRA-U’s </w:t>
            </w:r>
            <w:r w:rsidR="002652B8">
              <w:t xml:space="preserve">international advisory </w:t>
            </w:r>
            <w:r w:rsidR="00513A7C">
              <w:t>council</w:t>
            </w:r>
            <w:r>
              <w:t>, its functions and operations</w:t>
            </w:r>
          </w:p>
        </w:tc>
        <w:tc>
          <w:tcPr>
            <w:tcW w:w="0" w:type="auto"/>
            <w:shd w:val="clear" w:color="auto" w:fill="auto"/>
          </w:tcPr>
          <w:p w14:paraId="45EE8A1E" w14:textId="77777777" w:rsidR="00547B79" w:rsidRPr="00F94A68" w:rsidRDefault="00A8205E" w:rsidP="00165A7B">
            <w:pPr>
              <w:ind w:firstLine="0"/>
              <w:jc w:val="center"/>
              <w:rPr>
                <w:szCs w:val="24"/>
              </w:rPr>
            </w:pPr>
            <w:r>
              <w:t>X</w:t>
            </w:r>
          </w:p>
        </w:tc>
        <w:tc>
          <w:tcPr>
            <w:tcW w:w="0" w:type="auto"/>
            <w:shd w:val="clear" w:color="auto" w:fill="auto"/>
          </w:tcPr>
          <w:p w14:paraId="6B3588D2" w14:textId="77777777" w:rsidR="00547B79" w:rsidRPr="00F94A68" w:rsidRDefault="00547B79" w:rsidP="00165A7B">
            <w:pPr>
              <w:ind w:firstLine="0"/>
              <w:jc w:val="center"/>
              <w:rPr>
                <w:szCs w:val="24"/>
              </w:rPr>
            </w:pPr>
          </w:p>
        </w:tc>
        <w:tc>
          <w:tcPr>
            <w:tcW w:w="0" w:type="auto"/>
            <w:shd w:val="clear" w:color="auto" w:fill="auto"/>
          </w:tcPr>
          <w:p w14:paraId="7FCEDE04" w14:textId="77777777" w:rsidR="00547B79" w:rsidRPr="00F94A68" w:rsidRDefault="00547B79" w:rsidP="00165A7B">
            <w:pPr>
              <w:ind w:firstLine="0"/>
              <w:jc w:val="center"/>
              <w:rPr>
                <w:szCs w:val="24"/>
              </w:rPr>
            </w:pPr>
          </w:p>
        </w:tc>
        <w:tc>
          <w:tcPr>
            <w:tcW w:w="0" w:type="auto"/>
            <w:shd w:val="clear" w:color="auto" w:fill="auto"/>
          </w:tcPr>
          <w:p w14:paraId="3E2837DD" w14:textId="77777777" w:rsidR="00547B79" w:rsidRPr="00F94A68" w:rsidRDefault="00547B79" w:rsidP="00165A7B">
            <w:pPr>
              <w:ind w:firstLine="0"/>
              <w:jc w:val="center"/>
              <w:rPr>
                <w:szCs w:val="24"/>
              </w:rPr>
            </w:pPr>
          </w:p>
        </w:tc>
        <w:tc>
          <w:tcPr>
            <w:tcW w:w="0" w:type="auto"/>
            <w:shd w:val="clear" w:color="auto" w:fill="auto"/>
          </w:tcPr>
          <w:p w14:paraId="27F3EF3B" w14:textId="77777777" w:rsidR="00547B79" w:rsidRPr="00F94A68" w:rsidRDefault="00547B79" w:rsidP="00165A7B">
            <w:pPr>
              <w:ind w:firstLine="0"/>
              <w:jc w:val="center"/>
              <w:rPr>
                <w:szCs w:val="24"/>
              </w:rPr>
            </w:pPr>
          </w:p>
        </w:tc>
        <w:tc>
          <w:tcPr>
            <w:tcW w:w="785" w:type="dxa"/>
            <w:shd w:val="clear" w:color="auto" w:fill="auto"/>
          </w:tcPr>
          <w:p w14:paraId="542D6B05" w14:textId="77777777" w:rsidR="00547B79" w:rsidRPr="00F94A68" w:rsidRDefault="00547B79" w:rsidP="00165A7B">
            <w:pPr>
              <w:ind w:firstLine="0"/>
              <w:jc w:val="center"/>
              <w:rPr>
                <w:szCs w:val="24"/>
              </w:rPr>
            </w:pPr>
          </w:p>
        </w:tc>
        <w:tc>
          <w:tcPr>
            <w:tcW w:w="8268" w:type="dxa"/>
            <w:shd w:val="clear" w:color="auto" w:fill="auto"/>
          </w:tcPr>
          <w:p w14:paraId="6D6F8EAF" w14:textId="168FDCC3" w:rsidR="00547B79" w:rsidRPr="00F94A68" w:rsidRDefault="00326049" w:rsidP="00BB1B46">
            <w:pPr>
              <w:ind w:firstLine="0"/>
              <w:jc w:val="left"/>
              <w:rPr>
                <w:szCs w:val="24"/>
              </w:rPr>
            </w:pPr>
            <w:r>
              <w:t xml:space="preserve">Rector’s directive on STRA-U’s international advisory council; approved regulation on the </w:t>
            </w:r>
            <w:r w:rsidR="00BB1B46">
              <w:t>unit</w:t>
            </w:r>
          </w:p>
        </w:tc>
        <w:tc>
          <w:tcPr>
            <w:tcW w:w="0" w:type="auto"/>
            <w:shd w:val="clear" w:color="auto" w:fill="auto"/>
          </w:tcPr>
          <w:p w14:paraId="6BC1B0AE" w14:textId="77777777" w:rsidR="00547B79" w:rsidRPr="00F94A68" w:rsidRDefault="00A8205E" w:rsidP="00165A7B">
            <w:pPr>
              <w:ind w:firstLine="0"/>
              <w:jc w:val="center"/>
              <w:rPr>
                <w:szCs w:val="24"/>
              </w:rPr>
            </w:pPr>
            <w:proofErr w:type="spellStart"/>
            <w:r>
              <w:t>Froumin</w:t>
            </w:r>
            <w:proofErr w:type="spellEnd"/>
            <w:r w:rsidR="00E11155">
              <w:t xml:space="preserve">, </w:t>
            </w:r>
            <w:r w:rsidR="00A14726">
              <w:t>I.D.</w:t>
            </w:r>
          </w:p>
        </w:tc>
      </w:tr>
      <w:tr w:rsidR="00C556B4" w:rsidRPr="00F94A68" w14:paraId="5D2DC231" w14:textId="77777777" w:rsidTr="00CC5E78">
        <w:trPr>
          <w:trHeight w:val="649"/>
        </w:trPr>
        <w:tc>
          <w:tcPr>
            <w:tcW w:w="0" w:type="auto"/>
            <w:shd w:val="clear" w:color="auto" w:fill="auto"/>
          </w:tcPr>
          <w:p w14:paraId="2BB9F292" w14:textId="77777777" w:rsidR="006630A7" w:rsidRPr="00F94A68" w:rsidRDefault="006630A7" w:rsidP="00165A7B">
            <w:pPr>
              <w:ind w:firstLine="0"/>
              <w:rPr>
                <w:szCs w:val="24"/>
              </w:rPr>
            </w:pPr>
            <w:r>
              <w:t>1.2.</w:t>
            </w:r>
          </w:p>
        </w:tc>
        <w:tc>
          <w:tcPr>
            <w:tcW w:w="5976" w:type="dxa"/>
            <w:shd w:val="clear" w:color="auto" w:fill="auto"/>
          </w:tcPr>
          <w:p w14:paraId="179B9E37" w14:textId="158F9906" w:rsidR="006630A7" w:rsidRPr="00F94A68" w:rsidRDefault="006630A7" w:rsidP="00AB6F2E">
            <w:pPr>
              <w:ind w:firstLine="0"/>
              <w:jc w:val="left"/>
              <w:rPr>
                <w:b/>
                <w:bCs/>
                <w:i/>
                <w:iCs/>
                <w:color w:val="4F81BD" w:themeColor="accent1"/>
                <w:szCs w:val="24"/>
              </w:rPr>
            </w:pPr>
            <w:r>
              <w:t xml:space="preserve">Final confirmation of </w:t>
            </w:r>
            <w:r w:rsidR="00FD659C">
              <w:t>STRAU’s</w:t>
            </w:r>
            <w:r>
              <w:t xml:space="preserve"> internal structure (participating subdivisions</w:t>
            </w:r>
            <w:r w:rsidR="005E320F">
              <w:t xml:space="preserve"> and</w:t>
            </w:r>
            <w:r>
              <w:t xml:space="preserve"> procedures for adding/removing a subdivision)</w:t>
            </w:r>
          </w:p>
        </w:tc>
        <w:tc>
          <w:tcPr>
            <w:tcW w:w="0" w:type="auto"/>
            <w:shd w:val="clear" w:color="auto" w:fill="auto"/>
          </w:tcPr>
          <w:p w14:paraId="4811546C" w14:textId="77777777" w:rsidR="006630A7" w:rsidRPr="00F94A68" w:rsidRDefault="00A8205E" w:rsidP="00165A7B">
            <w:pPr>
              <w:ind w:firstLine="0"/>
              <w:jc w:val="center"/>
              <w:rPr>
                <w:szCs w:val="24"/>
              </w:rPr>
            </w:pPr>
            <w:r>
              <w:t>X</w:t>
            </w:r>
          </w:p>
        </w:tc>
        <w:tc>
          <w:tcPr>
            <w:tcW w:w="0" w:type="auto"/>
            <w:shd w:val="clear" w:color="auto" w:fill="auto"/>
          </w:tcPr>
          <w:p w14:paraId="5BE08A69" w14:textId="77777777" w:rsidR="006630A7" w:rsidRPr="00F94A68" w:rsidRDefault="006630A7" w:rsidP="00165A7B">
            <w:pPr>
              <w:ind w:firstLine="0"/>
              <w:jc w:val="center"/>
              <w:rPr>
                <w:szCs w:val="24"/>
              </w:rPr>
            </w:pPr>
          </w:p>
        </w:tc>
        <w:tc>
          <w:tcPr>
            <w:tcW w:w="0" w:type="auto"/>
            <w:shd w:val="clear" w:color="auto" w:fill="auto"/>
          </w:tcPr>
          <w:p w14:paraId="502AD821" w14:textId="77777777" w:rsidR="006630A7" w:rsidRPr="00F94A68" w:rsidRDefault="006630A7" w:rsidP="00165A7B">
            <w:pPr>
              <w:ind w:firstLine="0"/>
              <w:jc w:val="center"/>
              <w:rPr>
                <w:szCs w:val="24"/>
              </w:rPr>
            </w:pPr>
          </w:p>
        </w:tc>
        <w:tc>
          <w:tcPr>
            <w:tcW w:w="0" w:type="auto"/>
            <w:shd w:val="clear" w:color="auto" w:fill="auto"/>
          </w:tcPr>
          <w:p w14:paraId="16B238BE" w14:textId="77777777" w:rsidR="006630A7" w:rsidRPr="00F94A68" w:rsidRDefault="006630A7" w:rsidP="00165A7B">
            <w:pPr>
              <w:ind w:firstLine="0"/>
              <w:jc w:val="center"/>
              <w:rPr>
                <w:szCs w:val="24"/>
              </w:rPr>
            </w:pPr>
          </w:p>
        </w:tc>
        <w:tc>
          <w:tcPr>
            <w:tcW w:w="0" w:type="auto"/>
            <w:shd w:val="clear" w:color="auto" w:fill="auto"/>
          </w:tcPr>
          <w:p w14:paraId="4E3780D4" w14:textId="77777777" w:rsidR="006630A7" w:rsidRPr="00F94A68" w:rsidRDefault="006630A7" w:rsidP="00165A7B">
            <w:pPr>
              <w:ind w:firstLine="0"/>
              <w:jc w:val="center"/>
              <w:rPr>
                <w:szCs w:val="24"/>
              </w:rPr>
            </w:pPr>
          </w:p>
        </w:tc>
        <w:tc>
          <w:tcPr>
            <w:tcW w:w="785" w:type="dxa"/>
            <w:shd w:val="clear" w:color="auto" w:fill="auto"/>
          </w:tcPr>
          <w:p w14:paraId="42561A82" w14:textId="77777777" w:rsidR="006630A7" w:rsidRPr="00F94A68" w:rsidRDefault="006630A7" w:rsidP="00165A7B">
            <w:pPr>
              <w:ind w:firstLine="0"/>
              <w:jc w:val="center"/>
              <w:rPr>
                <w:szCs w:val="24"/>
              </w:rPr>
            </w:pPr>
          </w:p>
        </w:tc>
        <w:tc>
          <w:tcPr>
            <w:tcW w:w="8268" w:type="dxa"/>
            <w:shd w:val="clear" w:color="auto" w:fill="auto"/>
          </w:tcPr>
          <w:p w14:paraId="7C43D0BA" w14:textId="40EE3925" w:rsidR="006630A7" w:rsidRPr="00F94A68" w:rsidRDefault="00326049" w:rsidP="00165A7B">
            <w:pPr>
              <w:ind w:firstLine="0"/>
              <w:jc w:val="left"/>
              <w:rPr>
                <w:szCs w:val="24"/>
              </w:rPr>
            </w:pPr>
            <w:r>
              <w:t>Protocol of STRA-U’s management committee on a list of subdivisions based out of the unit</w:t>
            </w:r>
          </w:p>
        </w:tc>
        <w:tc>
          <w:tcPr>
            <w:tcW w:w="0" w:type="auto"/>
            <w:shd w:val="clear" w:color="auto" w:fill="auto"/>
          </w:tcPr>
          <w:p w14:paraId="50AB782A" w14:textId="77777777" w:rsidR="006630A7" w:rsidRPr="00F94A68" w:rsidRDefault="00A8205E" w:rsidP="00165A7B">
            <w:pPr>
              <w:ind w:firstLine="0"/>
              <w:jc w:val="center"/>
              <w:rPr>
                <w:szCs w:val="24"/>
              </w:rPr>
            </w:pPr>
            <w:proofErr w:type="spellStart"/>
            <w:r>
              <w:t>Froumin</w:t>
            </w:r>
            <w:proofErr w:type="spellEnd"/>
            <w:r w:rsidR="00E11155">
              <w:t xml:space="preserve">, </w:t>
            </w:r>
            <w:r w:rsidR="00A14726">
              <w:t>I.D.</w:t>
            </w:r>
          </w:p>
        </w:tc>
      </w:tr>
      <w:tr w:rsidR="00C556B4" w:rsidRPr="00F94A68" w14:paraId="1C8B0C8A" w14:textId="77777777" w:rsidTr="00CC5E78">
        <w:tc>
          <w:tcPr>
            <w:tcW w:w="0" w:type="auto"/>
          </w:tcPr>
          <w:p w14:paraId="3F7FB0F6" w14:textId="77777777" w:rsidR="00A24A6F" w:rsidRPr="00F94A68" w:rsidRDefault="00A24A6F" w:rsidP="00165A7B">
            <w:pPr>
              <w:ind w:firstLine="0"/>
              <w:rPr>
                <w:szCs w:val="24"/>
              </w:rPr>
            </w:pPr>
            <w:r>
              <w:t>1.3.</w:t>
            </w:r>
          </w:p>
        </w:tc>
        <w:tc>
          <w:tcPr>
            <w:tcW w:w="5976" w:type="dxa"/>
          </w:tcPr>
          <w:p w14:paraId="20B49B12" w14:textId="0E13229A" w:rsidR="00A24A6F" w:rsidRPr="00F94A68" w:rsidRDefault="007B2CB1" w:rsidP="00AB6F2E">
            <w:pPr>
              <w:ind w:firstLine="0"/>
              <w:jc w:val="left"/>
              <w:rPr>
                <w:szCs w:val="24"/>
              </w:rPr>
            </w:pPr>
            <w:r>
              <w:t>Approving connections and interactions among STRA-U’s subdivisions and decision-making model for the unit’s operation</w:t>
            </w:r>
          </w:p>
        </w:tc>
        <w:tc>
          <w:tcPr>
            <w:tcW w:w="0" w:type="auto"/>
          </w:tcPr>
          <w:p w14:paraId="4BADC2E0" w14:textId="77777777" w:rsidR="00A24A6F" w:rsidRPr="00F94A68" w:rsidRDefault="00A8205E" w:rsidP="00165A7B">
            <w:pPr>
              <w:ind w:firstLine="0"/>
              <w:jc w:val="center"/>
              <w:rPr>
                <w:szCs w:val="24"/>
              </w:rPr>
            </w:pPr>
            <w:r>
              <w:t>X</w:t>
            </w:r>
          </w:p>
        </w:tc>
        <w:tc>
          <w:tcPr>
            <w:tcW w:w="0" w:type="auto"/>
          </w:tcPr>
          <w:p w14:paraId="6419F433" w14:textId="77777777" w:rsidR="00A24A6F" w:rsidRPr="00F94A68" w:rsidRDefault="00A24A6F" w:rsidP="00165A7B">
            <w:pPr>
              <w:ind w:firstLine="0"/>
              <w:jc w:val="center"/>
              <w:rPr>
                <w:szCs w:val="24"/>
              </w:rPr>
            </w:pPr>
          </w:p>
        </w:tc>
        <w:tc>
          <w:tcPr>
            <w:tcW w:w="0" w:type="auto"/>
          </w:tcPr>
          <w:p w14:paraId="52BA26C9" w14:textId="77777777" w:rsidR="00A24A6F" w:rsidRPr="00F94A68" w:rsidRDefault="00A24A6F" w:rsidP="00165A7B">
            <w:pPr>
              <w:ind w:firstLine="0"/>
              <w:jc w:val="center"/>
              <w:rPr>
                <w:szCs w:val="24"/>
              </w:rPr>
            </w:pPr>
          </w:p>
        </w:tc>
        <w:tc>
          <w:tcPr>
            <w:tcW w:w="0" w:type="auto"/>
          </w:tcPr>
          <w:p w14:paraId="4A6EDA31" w14:textId="77777777" w:rsidR="00A24A6F" w:rsidRPr="00F94A68" w:rsidRDefault="00A24A6F" w:rsidP="00165A7B">
            <w:pPr>
              <w:ind w:firstLine="0"/>
              <w:jc w:val="center"/>
              <w:rPr>
                <w:szCs w:val="24"/>
              </w:rPr>
            </w:pPr>
          </w:p>
        </w:tc>
        <w:tc>
          <w:tcPr>
            <w:tcW w:w="0" w:type="auto"/>
          </w:tcPr>
          <w:p w14:paraId="19B5563B" w14:textId="77777777" w:rsidR="00A24A6F" w:rsidRPr="00F94A68" w:rsidRDefault="00A24A6F" w:rsidP="00165A7B">
            <w:pPr>
              <w:ind w:firstLine="0"/>
              <w:jc w:val="center"/>
              <w:rPr>
                <w:szCs w:val="24"/>
              </w:rPr>
            </w:pPr>
          </w:p>
        </w:tc>
        <w:tc>
          <w:tcPr>
            <w:tcW w:w="785" w:type="dxa"/>
          </w:tcPr>
          <w:p w14:paraId="5CB9D366" w14:textId="77777777" w:rsidR="00A24A6F" w:rsidRPr="00F94A68" w:rsidRDefault="00A24A6F" w:rsidP="00165A7B">
            <w:pPr>
              <w:ind w:firstLine="0"/>
              <w:jc w:val="center"/>
              <w:rPr>
                <w:szCs w:val="24"/>
              </w:rPr>
            </w:pPr>
          </w:p>
        </w:tc>
        <w:tc>
          <w:tcPr>
            <w:tcW w:w="8268" w:type="dxa"/>
          </w:tcPr>
          <w:p w14:paraId="5FEFD236" w14:textId="77777777" w:rsidR="00A24A6F" w:rsidRPr="00BB1B46" w:rsidRDefault="00C42961" w:rsidP="00E115F9">
            <w:pPr>
              <w:ind w:firstLine="0"/>
            </w:pPr>
            <w:r>
              <w:t xml:space="preserve">Approved </w:t>
            </w:r>
            <w:r w:rsidR="00326049">
              <w:t xml:space="preserve">STRA-U </w:t>
            </w:r>
            <w:r>
              <w:t>regulation</w:t>
            </w:r>
          </w:p>
        </w:tc>
        <w:tc>
          <w:tcPr>
            <w:tcW w:w="0" w:type="auto"/>
          </w:tcPr>
          <w:p w14:paraId="0E603983" w14:textId="77777777" w:rsidR="00A24A6F" w:rsidRPr="00F94A68" w:rsidRDefault="00A8205E" w:rsidP="00165A7B">
            <w:pPr>
              <w:ind w:firstLine="0"/>
              <w:jc w:val="center"/>
              <w:rPr>
                <w:szCs w:val="24"/>
              </w:rPr>
            </w:pPr>
            <w:proofErr w:type="spellStart"/>
            <w:r>
              <w:t>Froumin</w:t>
            </w:r>
            <w:proofErr w:type="spellEnd"/>
            <w:r w:rsidR="00E11155">
              <w:t xml:space="preserve">, </w:t>
            </w:r>
            <w:r w:rsidR="00A14726">
              <w:t>I.D.</w:t>
            </w:r>
          </w:p>
        </w:tc>
      </w:tr>
      <w:tr w:rsidR="004652C9" w:rsidRPr="00F94A68" w14:paraId="13780C95" w14:textId="77777777" w:rsidTr="00CC5E78">
        <w:tc>
          <w:tcPr>
            <w:tcW w:w="0" w:type="auto"/>
          </w:tcPr>
          <w:p w14:paraId="1D6CDB95" w14:textId="77777777" w:rsidR="004652C9" w:rsidRPr="00F94A68" w:rsidRDefault="004652C9" w:rsidP="00165A7B">
            <w:pPr>
              <w:ind w:firstLine="0"/>
              <w:rPr>
                <w:szCs w:val="24"/>
              </w:rPr>
            </w:pPr>
            <w:r>
              <w:t>1.4.</w:t>
            </w:r>
          </w:p>
        </w:tc>
        <w:tc>
          <w:tcPr>
            <w:tcW w:w="5976" w:type="dxa"/>
            <w:hideMark/>
          </w:tcPr>
          <w:p w14:paraId="7430A79C" w14:textId="517B4145" w:rsidR="004652C9" w:rsidRPr="00F94A68" w:rsidRDefault="004652C9" w:rsidP="00AB6F2E">
            <w:pPr>
              <w:ind w:firstLine="0"/>
              <w:jc w:val="left"/>
              <w:rPr>
                <w:szCs w:val="24"/>
              </w:rPr>
            </w:pPr>
            <w:r>
              <w:t>STRA-U’s project teams are formed and necessary material and information resources for their operation are identified</w:t>
            </w:r>
          </w:p>
        </w:tc>
        <w:tc>
          <w:tcPr>
            <w:tcW w:w="0" w:type="auto"/>
          </w:tcPr>
          <w:p w14:paraId="099B0CA1" w14:textId="77777777" w:rsidR="004652C9" w:rsidRPr="00F94A68" w:rsidRDefault="004652C9" w:rsidP="00165A7B">
            <w:pPr>
              <w:ind w:firstLine="0"/>
              <w:jc w:val="center"/>
              <w:rPr>
                <w:szCs w:val="24"/>
              </w:rPr>
            </w:pPr>
          </w:p>
        </w:tc>
        <w:tc>
          <w:tcPr>
            <w:tcW w:w="0" w:type="auto"/>
            <w:hideMark/>
          </w:tcPr>
          <w:p w14:paraId="1C4020D5" w14:textId="77777777" w:rsidR="004652C9" w:rsidRPr="00F94A68" w:rsidRDefault="004652C9" w:rsidP="00165A7B">
            <w:pPr>
              <w:ind w:firstLine="0"/>
              <w:jc w:val="center"/>
              <w:rPr>
                <w:szCs w:val="24"/>
              </w:rPr>
            </w:pPr>
            <w:r>
              <w:t>X</w:t>
            </w:r>
          </w:p>
        </w:tc>
        <w:tc>
          <w:tcPr>
            <w:tcW w:w="0" w:type="auto"/>
            <w:hideMark/>
          </w:tcPr>
          <w:p w14:paraId="63384286" w14:textId="77777777" w:rsidR="004652C9" w:rsidRPr="00F94A68" w:rsidRDefault="004652C9" w:rsidP="00165A7B">
            <w:pPr>
              <w:ind w:firstLine="0"/>
              <w:jc w:val="center"/>
              <w:rPr>
                <w:szCs w:val="24"/>
              </w:rPr>
            </w:pPr>
          </w:p>
        </w:tc>
        <w:tc>
          <w:tcPr>
            <w:tcW w:w="0" w:type="auto"/>
            <w:hideMark/>
          </w:tcPr>
          <w:p w14:paraId="005D02E6" w14:textId="77777777" w:rsidR="004652C9" w:rsidRPr="00F94A68" w:rsidRDefault="004652C9" w:rsidP="00165A7B">
            <w:pPr>
              <w:ind w:firstLine="0"/>
              <w:jc w:val="center"/>
              <w:rPr>
                <w:szCs w:val="24"/>
              </w:rPr>
            </w:pPr>
          </w:p>
        </w:tc>
        <w:tc>
          <w:tcPr>
            <w:tcW w:w="0" w:type="auto"/>
            <w:hideMark/>
          </w:tcPr>
          <w:p w14:paraId="0B44DA78" w14:textId="77777777" w:rsidR="004652C9" w:rsidRPr="00F94A68" w:rsidRDefault="004652C9" w:rsidP="00165A7B">
            <w:pPr>
              <w:ind w:firstLine="0"/>
              <w:jc w:val="center"/>
              <w:rPr>
                <w:szCs w:val="24"/>
              </w:rPr>
            </w:pPr>
          </w:p>
        </w:tc>
        <w:tc>
          <w:tcPr>
            <w:tcW w:w="785" w:type="dxa"/>
            <w:hideMark/>
          </w:tcPr>
          <w:p w14:paraId="6B7DE7D0" w14:textId="77777777" w:rsidR="004652C9" w:rsidRPr="00F94A68" w:rsidRDefault="004652C9" w:rsidP="00165A7B">
            <w:pPr>
              <w:ind w:firstLine="0"/>
              <w:jc w:val="center"/>
              <w:rPr>
                <w:szCs w:val="24"/>
              </w:rPr>
            </w:pPr>
          </w:p>
        </w:tc>
        <w:tc>
          <w:tcPr>
            <w:tcW w:w="8268" w:type="dxa"/>
          </w:tcPr>
          <w:p w14:paraId="583303F3" w14:textId="3E22739A" w:rsidR="004652C9" w:rsidRPr="00F94A68" w:rsidRDefault="004652C9" w:rsidP="004652C9">
            <w:pPr>
              <w:ind w:firstLine="0"/>
              <w:rPr>
                <w:szCs w:val="24"/>
              </w:rPr>
            </w:pPr>
            <w:r>
              <w:t>Protocol of STRA-U’s Management Committee containing the list of key projects and composition of relevant project teams</w:t>
            </w:r>
          </w:p>
        </w:tc>
        <w:tc>
          <w:tcPr>
            <w:tcW w:w="0" w:type="auto"/>
          </w:tcPr>
          <w:p w14:paraId="382B5379" w14:textId="77777777" w:rsidR="004652C9" w:rsidRDefault="004652C9" w:rsidP="00FC00BF">
            <w:pPr>
              <w:ind w:firstLine="0"/>
              <w:jc w:val="center"/>
            </w:pPr>
            <w:proofErr w:type="spellStart"/>
            <w:r>
              <w:t>Froumin</w:t>
            </w:r>
            <w:proofErr w:type="spellEnd"/>
            <w:r>
              <w:t>, I.D.</w:t>
            </w:r>
          </w:p>
          <w:p w14:paraId="712E2CC2" w14:textId="77777777" w:rsidR="004652C9" w:rsidRPr="00F94A68" w:rsidRDefault="004652C9" w:rsidP="00E115F9">
            <w:pPr>
              <w:ind w:firstLine="0"/>
              <w:jc w:val="center"/>
              <w:rPr>
                <w:szCs w:val="24"/>
              </w:rPr>
            </w:pPr>
            <w:r>
              <w:t xml:space="preserve">and project heads </w:t>
            </w:r>
          </w:p>
        </w:tc>
      </w:tr>
      <w:tr w:rsidR="004652C9" w:rsidRPr="00F94A68" w14:paraId="6748FCEB" w14:textId="77777777" w:rsidTr="00CC5E78">
        <w:tc>
          <w:tcPr>
            <w:tcW w:w="0" w:type="auto"/>
          </w:tcPr>
          <w:p w14:paraId="7F877E93" w14:textId="77777777" w:rsidR="004652C9" w:rsidRPr="00F94A68" w:rsidRDefault="004652C9" w:rsidP="00165A7B">
            <w:pPr>
              <w:ind w:firstLine="0"/>
              <w:rPr>
                <w:szCs w:val="24"/>
              </w:rPr>
            </w:pPr>
            <w:r>
              <w:t>1.5.</w:t>
            </w:r>
          </w:p>
        </w:tc>
        <w:tc>
          <w:tcPr>
            <w:tcW w:w="5976" w:type="dxa"/>
          </w:tcPr>
          <w:p w14:paraId="0C0FD46D" w14:textId="4248629A" w:rsidR="004652C9" w:rsidRPr="00F94A68" w:rsidRDefault="00641B47" w:rsidP="00814990">
            <w:pPr>
              <w:ind w:firstLine="0"/>
              <w:rPr>
                <w:szCs w:val="24"/>
              </w:rPr>
            </w:pPr>
            <w:r>
              <w:t xml:space="preserve">STRA-U’s Management Committee and International </w:t>
            </w:r>
            <w:r>
              <w:lastRenderedPageBreak/>
              <w:t xml:space="preserve">Advisory Council </w:t>
            </w:r>
            <w:proofErr w:type="spellStart"/>
            <w:r>
              <w:t>analyze</w:t>
            </w:r>
            <w:proofErr w:type="spellEnd"/>
            <w:r>
              <w:t xml:space="preserve"> action plans of the unit’s academic and research development</w:t>
            </w:r>
          </w:p>
        </w:tc>
        <w:tc>
          <w:tcPr>
            <w:tcW w:w="0" w:type="auto"/>
          </w:tcPr>
          <w:p w14:paraId="5655195C" w14:textId="77777777" w:rsidR="004652C9" w:rsidRPr="00F94A68" w:rsidRDefault="004652C9" w:rsidP="00165A7B">
            <w:pPr>
              <w:ind w:firstLine="0"/>
              <w:jc w:val="center"/>
              <w:rPr>
                <w:szCs w:val="24"/>
              </w:rPr>
            </w:pPr>
          </w:p>
        </w:tc>
        <w:tc>
          <w:tcPr>
            <w:tcW w:w="0" w:type="auto"/>
          </w:tcPr>
          <w:p w14:paraId="19BACE5E" w14:textId="77777777" w:rsidR="004652C9" w:rsidRPr="00F94A68" w:rsidRDefault="004652C9" w:rsidP="00165A7B">
            <w:pPr>
              <w:ind w:firstLine="0"/>
              <w:jc w:val="center"/>
              <w:rPr>
                <w:szCs w:val="24"/>
              </w:rPr>
            </w:pPr>
            <w:r>
              <w:t>X</w:t>
            </w:r>
          </w:p>
        </w:tc>
        <w:tc>
          <w:tcPr>
            <w:tcW w:w="0" w:type="auto"/>
          </w:tcPr>
          <w:p w14:paraId="2E8BADDD" w14:textId="77777777" w:rsidR="004652C9" w:rsidRPr="00F94A68" w:rsidRDefault="004652C9" w:rsidP="00165A7B">
            <w:pPr>
              <w:ind w:firstLine="0"/>
              <w:jc w:val="center"/>
              <w:rPr>
                <w:szCs w:val="24"/>
              </w:rPr>
            </w:pPr>
            <w:r>
              <w:t>X</w:t>
            </w:r>
          </w:p>
        </w:tc>
        <w:tc>
          <w:tcPr>
            <w:tcW w:w="0" w:type="auto"/>
          </w:tcPr>
          <w:p w14:paraId="3F99B63A" w14:textId="77777777" w:rsidR="004652C9" w:rsidRPr="00F94A68" w:rsidRDefault="004652C9" w:rsidP="00165A7B">
            <w:pPr>
              <w:ind w:firstLine="0"/>
              <w:jc w:val="center"/>
              <w:rPr>
                <w:szCs w:val="24"/>
              </w:rPr>
            </w:pPr>
            <w:r>
              <w:t>X</w:t>
            </w:r>
          </w:p>
        </w:tc>
        <w:tc>
          <w:tcPr>
            <w:tcW w:w="0" w:type="auto"/>
          </w:tcPr>
          <w:p w14:paraId="06F098BB" w14:textId="77777777" w:rsidR="004652C9" w:rsidRPr="00F94A68" w:rsidRDefault="004652C9" w:rsidP="00165A7B">
            <w:pPr>
              <w:ind w:firstLine="0"/>
              <w:jc w:val="center"/>
              <w:rPr>
                <w:szCs w:val="24"/>
              </w:rPr>
            </w:pPr>
            <w:r>
              <w:t>X</w:t>
            </w:r>
          </w:p>
        </w:tc>
        <w:tc>
          <w:tcPr>
            <w:tcW w:w="785" w:type="dxa"/>
          </w:tcPr>
          <w:p w14:paraId="571FE040" w14:textId="77777777" w:rsidR="004652C9" w:rsidRPr="00F94A68" w:rsidRDefault="004652C9" w:rsidP="00165A7B">
            <w:pPr>
              <w:ind w:firstLine="0"/>
              <w:jc w:val="center"/>
              <w:rPr>
                <w:szCs w:val="24"/>
              </w:rPr>
            </w:pPr>
            <w:r>
              <w:t>X</w:t>
            </w:r>
          </w:p>
        </w:tc>
        <w:tc>
          <w:tcPr>
            <w:tcW w:w="8268" w:type="dxa"/>
          </w:tcPr>
          <w:p w14:paraId="7CEAD86E" w14:textId="64308BBA" w:rsidR="004652C9" w:rsidRPr="00F94A68" w:rsidRDefault="00641B47" w:rsidP="008259AB">
            <w:pPr>
              <w:ind w:firstLine="0"/>
              <w:rPr>
                <w:szCs w:val="24"/>
              </w:rPr>
            </w:pPr>
            <w:r>
              <w:t xml:space="preserve">Protocols of STRA-U’s Management Committee and International Advisory </w:t>
            </w:r>
            <w:r>
              <w:lastRenderedPageBreak/>
              <w:t>Council on the approval of Roadmaps and action plans for the unit’s academic and research development</w:t>
            </w:r>
          </w:p>
        </w:tc>
        <w:tc>
          <w:tcPr>
            <w:tcW w:w="0" w:type="auto"/>
          </w:tcPr>
          <w:p w14:paraId="587DE45A" w14:textId="77777777" w:rsidR="004652C9" w:rsidRDefault="004652C9" w:rsidP="00165A7B">
            <w:pPr>
              <w:ind w:firstLine="0"/>
              <w:jc w:val="center"/>
            </w:pPr>
            <w:proofErr w:type="spellStart"/>
            <w:r>
              <w:lastRenderedPageBreak/>
              <w:t>Froumin</w:t>
            </w:r>
            <w:proofErr w:type="spellEnd"/>
            <w:r>
              <w:t xml:space="preserve">, I.D., </w:t>
            </w:r>
          </w:p>
          <w:p w14:paraId="70AE3C37" w14:textId="77777777" w:rsidR="004652C9" w:rsidRPr="00F94A68" w:rsidRDefault="004652C9" w:rsidP="00165A7B">
            <w:pPr>
              <w:ind w:firstLine="0"/>
              <w:jc w:val="center"/>
              <w:rPr>
                <w:szCs w:val="24"/>
              </w:rPr>
            </w:pPr>
            <w:r>
              <w:lastRenderedPageBreak/>
              <w:t xml:space="preserve">project heads, and heads of degree programmes </w:t>
            </w:r>
          </w:p>
        </w:tc>
      </w:tr>
      <w:tr w:rsidR="004652C9" w:rsidRPr="00F94A68" w14:paraId="7B75F73E" w14:textId="77777777" w:rsidTr="00CC5E78">
        <w:tc>
          <w:tcPr>
            <w:tcW w:w="0" w:type="auto"/>
          </w:tcPr>
          <w:p w14:paraId="761BB5C9" w14:textId="77777777" w:rsidR="004652C9" w:rsidRPr="00F94A68" w:rsidRDefault="004652C9" w:rsidP="00165A7B">
            <w:pPr>
              <w:ind w:firstLine="0"/>
              <w:rPr>
                <w:szCs w:val="24"/>
              </w:rPr>
            </w:pPr>
            <w:r>
              <w:lastRenderedPageBreak/>
              <w:t>1.6.</w:t>
            </w:r>
          </w:p>
        </w:tc>
        <w:tc>
          <w:tcPr>
            <w:tcW w:w="5976" w:type="dxa"/>
          </w:tcPr>
          <w:p w14:paraId="2019C7DF" w14:textId="3BE5D120" w:rsidR="004652C9" w:rsidRPr="00F94A68" w:rsidRDefault="00641B47" w:rsidP="00165A7B">
            <w:pPr>
              <w:ind w:firstLine="0"/>
              <w:rPr>
                <w:szCs w:val="24"/>
              </w:rPr>
            </w:pPr>
            <w:r>
              <w:t>Revenue indicators for STRA-U are developed, thus ensuring sustainability of its plans</w:t>
            </w:r>
          </w:p>
        </w:tc>
        <w:tc>
          <w:tcPr>
            <w:tcW w:w="0" w:type="auto"/>
          </w:tcPr>
          <w:p w14:paraId="18158690" w14:textId="77777777" w:rsidR="004652C9" w:rsidRPr="00F94A68" w:rsidRDefault="004652C9" w:rsidP="00165A7B">
            <w:pPr>
              <w:ind w:firstLine="0"/>
              <w:jc w:val="center"/>
              <w:rPr>
                <w:szCs w:val="24"/>
              </w:rPr>
            </w:pPr>
          </w:p>
        </w:tc>
        <w:tc>
          <w:tcPr>
            <w:tcW w:w="0" w:type="auto"/>
          </w:tcPr>
          <w:p w14:paraId="0CD7FFE8" w14:textId="77777777" w:rsidR="004652C9" w:rsidRPr="00F94A68" w:rsidRDefault="004652C9" w:rsidP="00165A7B">
            <w:pPr>
              <w:ind w:firstLine="0"/>
              <w:jc w:val="center"/>
              <w:rPr>
                <w:szCs w:val="24"/>
              </w:rPr>
            </w:pPr>
            <w:r>
              <w:t>Х</w:t>
            </w:r>
          </w:p>
        </w:tc>
        <w:tc>
          <w:tcPr>
            <w:tcW w:w="0" w:type="auto"/>
          </w:tcPr>
          <w:p w14:paraId="55812698" w14:textId="77777777" w:rsidR="004652C9" w:rsidRPr="00F94A68" w:rsidRDefault="004652C9" w:rsidP="00165A7B">
            <w:pPr>
              <w:ind w:firstLine="0"/>
              <w:jc w:val="center"/>
              <w:rPr>
                <w:szCs w:val="24"/>
              </w:rPr>
            </w:pPr>
            <w:r>
              <w:t>Х</w:t>
            </w:r>
          </w:p>
        </w:tc>
        <w:tc>
          <w:tcPr>
            <w:tcW w:w="0" w:type="auto"/>
          </w:tcPr>
          <w:p w14:paraId="56B281B7" w14:textId="77777777" w:rsidR="004652C9" w:rsidRPr="00F94A68" w:rsidRDefault="004652C9" w:rsidP="00165A7B">
            <w:pPr>
              <w:ind w:firstLine="0"/>
              <w:jc w:val="center"/>
              <w:rPr>
                <w:szCs w:val="24"/>
              </w:rPr>
            </w:pPr>
            <w:r>
              <w:t>Х</w:t>
            </w:r>
          </w:p>
        </w:tc>
        <w:tc>
          <w:tcPr>
            <w:tcW w:w="0" w:type="auto"/>
          </w:tcPr>
          <w:p w14:paraId="192723EC" w14:textId="77777777" w:rsidR="004652C9" w:rsidRPr="00F94A68" w:rsidRDefault="004652C9" w:rsidP="00165A7B">
            <w:pPr>
              <w:ind w:firstLine="0"/>
              <w:jc w:val="center"/>
              <w:rPr>
                <w:szCs w:val="24"/>
              </w:rPr>
            </w:pPr>
            <w:r>
              <w:t>Х</w:t>
            </w:r>
          </w:p>
        </w:tc>
        <w:tc>
          <w:tcPr>
            <w:tcW w:w="785" w:type="dxa"/>
          </w:tcPr>
          <w:p w14:paraId="0D99D16E" w14:textId="77777777" w:rsidR="004652C9" w:rsidRPr="00F94A68" w:rsidRDefault="004652C9" w:rsidP="00165A7B">
            <w:pPr>
              <w:ind w:firstLine="0"/>
              <w:jc w:val="center"/>
              <w:rPr>
                <w:szCs w:val="24"/>
              </w:rPr>
            </w:pPr>
            <w:r>
              <w:t>Х</w:t>
            </w:r>
          </w:p>
        </w:tc>
        <w:tc>
          <w:tcPr>
            <w:tcW w:w="8268" w:type="dxa"/>
          </w:tcPr>
          <w:p w14:paraId="61042161" w14:textId="7A948AD1" w:rsidR="004652C9" w:rsidRDefault="004652C9" w:rsidP="00165A7B">
            <w:pPr>
              <w:ind w:firstLine="0"/>
            </w:pPr>
            <w:r>
              <w:t>STRA-U</w:t>
            </w:r>
            <w:r w:rsidR="00641B47">
              <w:t>’s revenue projections</w:t>
            </w:r>
            <w:r>
              <w:t xml:space="preserve"> (to be updated annually). </w:t>
            </w:r>
          </w:p>
          <w:p w14:paraId="76817DD2" w14:textId="08D7F35E" w:rsidR="004652C9" w:rsidRPr="00F94A68" w:rsidRDefault="004652C9" w:rsidP="00641B47">
            <w:pPr>
              <w:ind w:firstLine="0"/>
              <w:rPr>
                <w:szCs w:val="24"/>
              </w:rPr>
            </w:pPr>
            <w:r>
              <w:t xml:space="preserve">Protocol of </w:t>
            </w:r>
            <w:r w:rsidR="00FD659C">
              <w:t>STRAU’s</w:t>
            </w:r>
            <w:r>
              <w:t xml:space="preserve"> management committee</w:t>
            </w:r>
            <w:r w:rsidR="00641B47">
              <w:t xml:space="preserve"> describing</w:t>
            </w:r>
            <w:r>
              <w:t xml:space="preserve"> planned revenue indicators</w:t>
            </w:r>
            <w:r w:rsidR="00641B47">
              <w:t xml:space="preserve"> and</w:t>
            </w:r>
            <w:r>
              <w:t xml:space="preserve"> approved </w:t>
            </w:r>
            <w:r w:rsidR="00641B47">
              <w:t>by</w:t>
            </w:r>
            <w:r>
              <w:t xml:space="preserve"> the HSE Planning and Finance Office</w:t>
            </w:r>
          </w:p>
        </w:tc>
        <w:tc>
          <w:tcPr>
            <w:tcW w:w="0" w:type="auto"/>
          </w:tcPr>
          <w:p w14:paraId="60C4DD98" w14:textId="77777777" w:rsidR="004652C9" w:rsidRPr="00F94A68" w:rsidRDefault="004652C9" w:rsidP="00165A7B">
            <w:pPr>
              <w:ind w:firstLine="0"/>
              <w:jc w:val="center"/>
              <w:rPr>
                <w:szCs w:val="24"/>
              </w:rPr>
            </w:pPr>
            <w:proofErr w:type="spellStart"/>
            <w:r>
              <w:t>Froumin</w:t>
            </w:r>
            <w:proofErr w:type="spellEnd"/>
            <w:r>
              <w:t>, I.D.</w:t>
            </w:r>
          </w:p>
        </w:tc>
      </w:tr>
      <w:tr w:rsidR="004652C9" w:rsidRPr="00F94A68" w14:paraId="60C6E7E7" w14:textId="77777777" w:rsidTr="00CC5E78">
        <w:tc>
          <w:tcPr>
            <w:tcW w:w="0" w:type="auto"/>
          </w:tcPr>
          <w:p w14:paraId="779AFC5B" w14:textId="77777777" w:rsidR="004652C9" w:rsidRPr="00F94A68" w:rsidRDefault="004652C9" w:rsidP="00165A7B">
            <w:pPr>
              <w:ind w:firstLine="0"/>
              <w:rPr>
                <w:szCs w:val="24"/>
              </w:rPr>
            </w:pPr>
            <w:r>
              <w:t>1.7.</w:t>
            </w:r>
          </w:p>
        </w:tc>
        <w:tc>
          <w:tcPr>
            <w:tcW w:w="5976" w:type="dxa"/>
          </w:tcPr>
          <w:p w14:paraId="0FD03290" w14:textId="197149E5" w:rsidR="004652C9" w:rsidRPr="00F94A68" w:rsidRDefault="00297060" w:rsidP="00165A7B">
            <w:pPr>
              <w:ind w:firstLine="0"/>
              <w:rPr>
                <w:szCs w:val="24"/>
              </w:rPr>
            </w:pPr>
            <w:r>
              <w:t>Communication</w:t>
            </w:r>
            <w:r w:rsidR="004652C9">
              <w:t xml:space="preserve"> to support </w:t>
            </w:r>
            <w:r w:rsidR="00FD659C">
              <w:t>STRAU’s</w:t>
            </w:r>
            <w:r w:rsidR="004652C9">
              <w:t xml:space="preserve"> activities</w:t>
            </w:r>
          </w:p>
        </w:tc>
        <w:tc>
          <w:tcPr>
            <w:tcW w:w="0" w:type="auto"/>
          </w:tcPr>
          <w:p w14:paraId="41306966" w14:textId="77777777" w:rsidR="004652C9" w:rsidRPr="00F94A68" w:rsidRDefault="004652C9" w:rsidP="00165A7B">
            <w:pPr>
              <w:ind w:firstLine="0"/>
              <w:jc w:val="center"/>
              <w:rPr>
                <w:szCs w:val="24"/>
              </w:rPr>
            </w:pPr>
          </w:p>
        </w:tc>
        <w:tc>
          <w:tcPr>
            <w:tcW w:w="0" w:type="auto"/>
          </w:tcPr>
          <w:p w14:paraId="79483289" w14:textId="77777777" w:rsidR="004652C9" w:rsidRPr="00F94A68" w:rsidRDefault="004652C9" w:rsidP="00165A7B">
            <w:pPr>
              <w:ind w:firstLine="0"/>
              <w:jc w:val="center"/>
              <w:rPr>
                <w:szCs w:val="24"/>
              </w:rPr>
            </w:pPr>
          </w:p>
        </w:tc>
        <w:tc>
          <w:tcPr>
            <w:tcW w:w="0" w:type="auto"/>
          </w:tcPr>
          <w:p w14:paraId="61C7B2B8" w14:textId="77777777" w:rsidR="004652C9" w:rsidRPr="00F94A68" w:rsidRDefault="004652C9" w:rsidP="00165A7B">
            <w:pPr>
              <w:ind w:firstLine="0"/>
              <w:jc w:val="center"/>
              <w:rPr>
                <w:szCs w:val="24"/>
              </w:rPr>
            </w:pPr>
          </w:p>
        </w:tc>
        <w:tc>
          <w:tcPr>
            <w:tcW w:w="0" w:type="auto"/>
          </w:tcPr>
          <w:p w14:paraId="45202DE9" w14:textId="77777777" w:rsidR="004652C9" w:rsidRPr="00F94A68" w:rsidRDefault="004652C9" w:rsidP="00165A7B">
            <w:pPr>
              <w:ind w:firstLine="0"/>
              <w:jc w:val="center"/>
              <w:rPr>
                <w:szCs w:val="24"/>
              </w:rPr>
            </w:pPr>
          </w:p>
        </w:tc>
        <w:tc>
          <w:tcPr>
            <w:tcW w:w="0" w:type="auto"/>
          </w:tcPr>
          <w:p w14:paraId="7E8E2127" w14:textId="77777777" w:rsidR="004652C9" w:rsidRPr="00F94A68" w:rsidRDefault="004652C9" w:rsidP="00165A7B">
            <w:pPr>
              <w:ind w:firstLine="0"/>
              <w:jc w:val="center"/>
              <w:rPr>
                <w:szCs w:val="24"/>
              </w:rPr>
            </w:pPr>
          </w:p>
        </w:tc>
        <w:tc>
          <w:tcPr>
            <w:tcW w:w="785" w:type="dxa"/>
          </w:tcPr>
          <w:p w14:paraId="2D9AC962" w14:textId="77777777" w:rsidR="004652C9" w:rsidRPr="00F94A68" w:rsidRDefault="004652C9" w:rsidP="00165A7B">
            <w:pPr>
              <w:ind w:firstLine="0"/>
              <w:jc w:val="center"/>
              <w:rPr>
                <w:szCs w:val="24"/>
              </w:rPr>
            </w:pPr>
          </w:p>
        </w:tc>
        <w:tc>
          <w:tcPr>
            <w:tcW w:w="8268" w:type="dxa"/>
          </w:tcPr>
          <w:p w14:paraId="262C83F4" w14:textId="77777777" w:rsidR="004652C9" w:rsidRPr="00F94A68" w:rsidRDefault="004652C9" w:rsidP="00165A7B">
            <w:pPr>
              <w:ind w:firstLine="0"/>
              <w:rPr>
                <w:szCs w:val="24"/>
              </w:rPr>
            </w:pPr>
          </w:p>
        </w:tc>
        <w:tc>
          <w:tcPr>
            <w:tcW w:w="0" w:type="auto"/>
          </w:tcPr>
          <w:p w14:paraId="14CEE8D5" w14:textId="77777777" w:rsidR="004652C9" w:rsidRPr="00F94A68" w:rsidRDefault="004652C9" w:rsidP="00165A7B">
            <w:pPr>
              <w:ind w:firstLine="0"/>
              <w:jc w:val="center"/>
              <w:rPr>
                <w:szCs w:val="24"/>
              </w:rPr>
            </w:pPr>
            <w:proofErr w:type="spellStart"/>
            <w:r>
              <w:t>Petrov</w:t>
            </w:r>
            <w:proofErr w:type="spellEnd"/>
            <w:r>
              <w:t>, M.N.</w:t>
            </w:r>
          </w:p>
        </w:tc>
      </w:tr>
      <w:tr w:rsidR="004652C9" w:rsidRPr="00F94A68" w14:paraId="23EEA378" w14:textId="77777777" w:rsidTr="00CC5E78">
        <w:tc>
          <w:tcPr>
            <w:tcW w:w="0" w:type="auto"/>
          </w:tcPr>
          <w:p w14:paraId="49BB6F6B" w14:textId="77777777" w:rsidR="004652C9" w:rsidRPr="00F94A68" w:rsidRDefault="004652C9" w:rsidP="00165A7B">
            <w:pPr>
              <w:ind w:firstLine="0"/>
              <w:rPr>
                <w:szCs w:val="24"/>
              </w:rPr>
            </w:pPr>
            <w:r>
              <w:t>1.7.1.</w:t>
            </w:r>
          </w:p>
        </w:tc>
        <w:tc>
          <w:tcPr>
            <w:tcW w:w="5976" w:type="dxa"/>
          </w:tcPr>
          <w:p w14:paraId="36AE484B" w14:textId="2A2CA46B" w:rsidR="004652C9" w:rsidRPr="00F94A68" w:rsidRDefault="004652C9" w:rsidP="00FD6B4F">
            <w:pPr>
              <w:ind w:firstLine="0"/>
              <w:rPr>
                <w:szCs w:val="24"/>
              </w:rPr>
            </w:pPr>
            <w:r>
              <w:t>Regular updates of STRA-U’s page on the HSE website (portal)</w:t>
            </w:r>
          </w:p>
        </w:tc>
        <w:tc>
          <w:tcPr>
            <w:tcW w:w="0" w:type="auto"/>
          </w:tcPr>
          <w:p w14:paraId="571838B7" w14:textId="77777777" w:rsidR="004652C9" w:rsidRPr="00F94A68" w:rsidRDefault="004652C9" w:rsidP="00165A7B">
            <w:pPr>
              <w:ind w:firstLine="0"/>
              <w:jc w:val="center"/>
              <w:rPr>
                <w:szCs w:val="24"/>
              </w:rPr>
            </w:pPr>
            <w:r>
              <w:t>X</w:t>
            </w:r>
          </w:p>
        </w:tc>
        <w:tc>
          <w:tcPr>
            <w:tcW w:w="0" w:type="auto"/>
          </w:tcPr>
          <w:p w14:paraId="5744ABA8" w14:textId="77777777" w:rsidR="004652C9" w:rsidRPr="00F94A68" w:rsidRDefault="004652C9" w:rsidP="00165A7B">
            <w:pPr>
              <w:ind w:firstLine="0"/>
              <w:jc w:val="center"/>
              <w:rPr>
                <w:szCs w:val="24"/>
              </w:rPr>
            </w:pPr>
            <w:r>
              <w:t>X</w:t>
            </w:r>
          </w:p>
        </w:tc>
        <w:tc>
          <w:tcPr>
            <w:tcW w:w="0" w:type="auto"/>
          </w:tcPr>
          <w:p w14:paraId="007A2A72" w14:textId="77777777" w:rsidR="004652C9" w:rsidRPr="00F94A68" w:rsidRDefault="004652C9" w:rsidP="00165A7B">
            <w:pPr>
              <w:ind w:firstLine="0"/>
              <w:jc w:val="center"/>
              <w:rPr>
                <w:szCs w:val="24"/>
              </w:rPr>
            </w:pPr>
            <w:r>
              <w:t>X</w:t>
            </w:r>
          </w:p>
        </w:tc>
        <w:tc>
          <w:tcPr>
            <w:tcW w:w="0" w:type="auto"/>
          </w:tcPr>
          <w:p w14:paraId="69BB05CB" w14:textId="77777777" w:rsidR="004652C9" w:rsidRPr="00F94A68" w:rsidRDefault="004652C9" w:rsidP="00165A7B">
            <w:pPr>
              <w:ind w:firstLine="0"/>
              <w:jc w:val="center"/>
              <w:rPr>
                <w:szCs w:val="24"/>
              </w:rPr>
            </w:pPr>
            <w:r>
              <w:t>X</w:t>
            </w:r>
          </w:p>
        </w:tc>
        <w:tc>
          <w:tcPr>
            <w:tcW w:w="0" w:type="auto"/>
          </w:tcPr>
          <w:p w14:paraId="46DA274C" w14:textId="77777777" w:rsidR="004652C9" w:rsidRPr="00F94A68" w:rsidRDefault="004652C9" w:rsidP="00165A7B">
            <w:pPr>
              <w:ind w:firstLine="0"/>
              <w:jc w:val="center"/>
              <w:rPr>
                <w:szCs w:val="24"/>
              </w:rPr>
            </w:pPr>
            <w:r>
              <w:t>X</w:t>
            </w:r>
          </w:p>
        </w:tc>
        <w:tc>
          <w:tcPr>
            <w:tcW w:w="785" w:type="dxa"/>
          </w:tcPr>
          <w:p w14:paraId="3A2258CA" w14:textId="77777777" w:rsidR="004652C9" w:rsidRPr="00F94A68" w:rsidRDefault="004652C9" w:rsidP="00165A7B">
            <w:pPr>
              <w:ind w:firstLine="0"/>
              <w:jc w:val="center"/>
              <w:rPr>
                <w:szCs w:val="24"/>
              </w:rPr>
            </w:pPr>
            <w:r>
              <w:t>X</w:t>
            </w:r>
          </w:p>
        </w:tc>
        <w:tc>
          <w:tcPr>
            <w:tcW w:w="8268" w:type="dxa"/>
          </w:tcPr>
          <w:p w14:paraId="52B5107A" w14:textId="0DAC68A1" w:rsidR="004652C9" w:rsidRPr="00F94A68" w:rsidRDefault="004652C9" w:rsidP="00A909E7">
            <w:pPr>
              <w:ind w:firstLine="0"/>
              <w:rPr>
                <w:szCs w:val="24"/>
              </w:rPr>
            </w:pPr>
            <w:r>
              <w:t>STRA-U’s page on the HSE website (portal) is updated on a regular basis.</w:t>
            </w:r>
          </w:p>
        </w:tc>
        <w:tc>
          <w:tcPr>
            <w:tcW w:w="0" w:type="auto"/>
          </w:tcPr>
          <w:p w14:paraId="07460306" w14:textId="77777777" w:rsidR="004652C9" w:rsidRPr="00F94A68" w:rsidRDefault="004652C9" w:rsidP="00165A7B">
            <w:pPr>
              <w:ind w:firstLine="0"/>
              <w:jc w:val="center"/>
              <w:rPr>
                <w:szCs w:val="24"/>
              </w:rPr>
            </w:pPr>
            <w:proofErr w:type="spellStart"/>
            <w:r>
              <w:t>Petrov</w:t>
            </w:r>
            <w:proofErr w:type="spellEnd"/>
            <w:r>
              <w:t>, M.N.</w:t>
            </w:r>
          </w:p>
        </w:tc>
      </w:tr>
      <w:tr w:rsidR="004652C9" w:rsidRPr="00F94A68" w14:paraId="698E2B88" w14:textId="77777777" w:rsidTr="00CC5E78">
        <w:tc>
          <w:tcPr>
            <w:tcW w:w="0" w:type="auto"/>
          </w:tcPr>
          <w:p w14:paraId="15020578" w14:textId="77777777" w:rsidR="004652C9" w:rsidRPr="00F94A68" w:rsidRDefault="004652C9" w:rsidP="0014257B">
            <w:pPr>
              <w:ind w:firstLine="0"/>
              <w:rPr>
                <w:szCs w:val="24"/>
              </w:rPr>
            </w:pPr>
            <w:r>
              <w:t>1.7.2.</w:t>
            </w:r>
          </w:p>
        </w:tc>
        <w:tc>
          <w:tcPr>
            <w:tcW w:w="5976" w:type="dxa"/>
          </w:tcPr>
          <w:p w14:paraId="09987C07" w14:textId="2A368E1B" w:rsidR="004652C9" w:rsidRPr="00F94A68" w:rsidRDefault="004652C9" w:rsidP="00165A7B">
            <w:pPr>
              <w:ind w:firstLine="0"/>
              <w:rPr>
                <w:szCs w:val="24"/>
              </w:rPr>
            </w:pPr>
            <w:r>
              <w:t>Posting news on</w:t>
            </w:r>
            <w:r w:rsidR="00297060">
              <w:t xml:space="preserve"> </w:t>
            </w:r>
            <w:r>
              <w:t xml:space="preserve">STRA-U’s activities </w:t>
            </w:r>
          </w:p>
        </w:tc>
        <w:tc>
          <w:tcPr>
            <w:tcW w:w="0" w:type="auto"/>
          </w:tcPr>
          <w:p w14:paraId="39DACB32" w14:textId="77777777" w:rsidR="004652C9" w:rsidRPr="00F94A68" w:rsidRDefault="004652C9" w:rsidP="00165A7B">
            <w:pPr>
              <w:ind w:firstLine="0"/>
              <w:jc w:val="center"/>
              <w:rPr>
                <w:szCs w:val="24"/>
              </w:rPr>
            </w:pPr>
            <w:r>
              <w:t>X</w:t>
            </w:r>
          </w:p>
        </w:tc>
        <w:tc>
          <w:tcPr>
            <w:tcW w:w="0" w:type="auto"/>
          </w:tcPr>
          <w:p w14:paraId="19B20EEA" w14:textId="77777777" w:rsidR="004652C9" w:rsidRPr="00F94A68" w:rsidRDefault="004652C9" w:rsidP="00165A7B">
            <w:pPr>
              <w:ind w:firstLine="0"/>
              <w:jc w:val="center"/>
              <w:rPr>
                <w:szCs w:val="24"/>
              </w:rPr>
            </w:pPr>
            <w:r>
              <w:t>X</w:t>
            </w:r>
          </w:p>
        </w:tc>
        <w:tc>
          <w:tcPr>
            <w:tcW w:w="0" w:type="auto"/>
          </w:tcPr>
          <w:p w14:paraId="5EF2E100" w14:textId="77777777" w:rsidR="004652C9" w:rsidRPr="00F94A68" w:rsidRDefault="004652C9" w:rsidP="00165A7B">
            <w:pPr>
              <w:ind w:firstLine="0"/>
              <w:jc w:val="center"/>
              <w:rPr>
                <w:szCs w:val="24"/>
              </w:rPr>
            </w:pPr>
            <w:r>
              <w:t>X</w:t>
            </w:r>
          </w:p>
        </w:tc>
        <w:tc>
          <w:tcPr>
            <w:tcW w:w="0" w:type="auto"/>
          </w:tcPr>
          <w:p w14:paraId="26AEAD78" w14:textId="77777777" w:rsidR="004652C9" w:rsidRPr="00F94A68" w:rsidRDefault="004652C9" w:rsidP="00165A7B">
            <w:pPr>
              <w:ind w:firstLine="0"/>
              <w:jc w:val="center"/>
              <w:rPr>
                <w:szCs w:val="24"/>
              </w:rPr>
            </w:pPr>
            <w:r>
              <w:t>X</w:t>
            </w:r>
          </w:p>
        </w:tc>
        <w:tc>
          <w:tcPr>
            <w:tcW w:w="0" w:type="auto"/>
          </w:tcPr>
          <w:p w14:paraId="1641A0B9" w14:textId="77777777" w:rsidR="004652C9" w:rsidRPr="00F94A68" w:rsidRDefault="004652C9" w:rsidP="00165A7B">
            <w:pPr>
              <w:ind w:firstLine="0"/>
              <w:jc w:val="center"/>
              <w:rPr>
                <w:szCs w:val="24"/>
              </w:rPr>
            </w:pPr>
            <w:r>
              <w:t>X</w:t>
            </w:r>
          </w:p>
        </w:tc>
        <w:tc>
          <w:tcPr>
            <w:tcW w:w="785" w:type="dxa"/>
          </w:tcPr>
          <w:p w14:paraId="6EBFA1A9" w14:textId="77777777" w:rsidR="004652C9" w:rsidRPr="00F94A68" w:rsidRDefault="004652C9" w:rsidP="00165A7B">
            <w:pPr>
              <w:ind w:firstLine="0"/>
              <w:jc w:val="center"/>
              <w:rPr>
                <w:szCs w:val="24"/>
              </w:rPr>
            </w:pPr>
            <w:r>
              <w:t>X</w:t>
            </w:r>
          </w:p>
        </w:tc>
        <w:tc>
          <w:tcPr>
            <w:tcW w:w="8268" w:type="dxa"/>
          </w:tcPr>
          <w:p w14:paraId="48A9C309" w14:textId="09F65C55" w:rsidR="004652C9" w:rsidRPr="00F94A68" w:rsidRDefault="004652C9" w:rsidP="00905EA5">
            <w:pPr>
              <w:ind w:firstLine="0"/>
              <w:rPr>
                <w:szCs w:val="24"/>
              </w:rPr>
            </w:pPr>
            <w:r>
              <w:t>News on</w:t>
            </w:r>
            <w:r w:rsidR="0043536D">
              <w:t xml:space="preserve"> </w:t>
            </w:r>
            <w:r>
              <w:t xml:space="preserve">STRA-U’s activities </w:t>
            </w:r>
            <w:proofErr w:type="gramStart"/>
            <w:r>
              <w:t>are</w:t>
            </w:r>
            <w:proofErr w:type="gramEnd"/>
            <w:r>
              <w:t xml:space="preserve"> posted on a regular basis.</w:t>
            </w:r>
          </w:p>
        </w:tc>
        <w:tc>
          <w:tcPr>
            <w:tcW w:w="0" w:type="auto"/>
          </w:tcPr>
          <w:p w14:paraId="33AC06D0" w14:textId="77777777" w:rsidR="004652C9" w:rsidRPr="00F94A68" w:rsidRDefault="004652C9" w:rsidP="00165A7B">
            <w:pPr>
              <w:ind w:firstLine="0"/>
              <w:jc w:val="center"/>
              <w:rPr>
                <w:szCs w:val="24"/>
              </w:rPr>
            </w:pPr>
            <w:proofErr w:type="spellStart"/>
            <w:r>
              <w:t>Petrov</w:t>
            </w:r>
            <w:proofErr w:type="spellEnd"/>
            <w:r>
              <w:t>, M.N.</w:t>
            </w:r>
          </w:p>
        </w:tc>
      </w:tr>
      <w:tr w:rsidR="004652C9" w:rsidRPr="00F94A68" w14:paraId="1C5FDBED" w14:textId="77777777" w:rsidTr="00CC5E78">
        <w:tc>
          <w:tcPr>
            <w:tcW w:w="0" w:type="auto"/>
          </w:tcPr>
          <w:p w14:paraId="0E28F5AC" w14:textId="77777777" w:rsidR="004652C9" w:rsidRPr="00F94A68" w:rsidRDefault="004652C9" w:rsidP="00165A7B">
            <w:pPr>
              <w:ind w:firstLine="0"/>
              <w:rPr>
                <w:szCs w:val="24"/>
              </w:rPr>
            </w:pPr>
            <w:r>
              <w:t>1.8.</w:t>
            </w:r>
          </w:p>
        </w:tc>
        <w:tc>
          <w:tcPr>
            <w:tcW w:w="5976" w:type="dxa"/>
          </w:tcPr>
          <w:p w14:paraId="54658539" w14:textId="77777777" w:rsidR="004652C9" w:rsidRPr="00F94A68" w:rsidRDefault="004652C9" w:rsidP="00905EA5">
            <w:pPr>
              <w:ind w:firstLine="0"/>
              <w:rPr>
                <w:szCs w:val="24"/>
              </w:rPr>
            </w:pPr>
            <w:r>
              <w:t xml:space="preserve">Establishing an international publications support service </w:t>
            </w:r>
          </w:p>
        </w:tc>
        <w:tc>
          <w:tcPr>
            <w:tcW w:w="0" w:type="auto"/>
          </w:tcPr>
          <w:p w14:paraId="55B4CF52" w14:textId="77777777" w:rsidR="004652C9" w:rsidRPr="00F94A68" w:rsidRDefault="004652C9" w:rsidP="00165A7B">
            <w:pPr>
              <w:ind w:firstLine="0"/>
              <w:jc w:val="center"/>
              <w:rPr>
                <w:szCs w:val="24"/>
              </w:rPr>
            </w:pPr>
          </w:p>
        </w:tc>
        <w:tc>
          <w:tcPr>
            <w:tcW w:w="0" w:type="auto"/>
          </w:tcPr>
          <w:p w14:paraId="1482610C" w14:textId="77777777" w:rsidR="004652C9" w:rsidRPr="00F94A68" w:rsidRDefault="004652C9" w:rsidP="00165A7B">
            <w:pPr>
              <w:ind w:firstLine="0"/>
              <w:jc w:val="center"/>
              <w:rPr>
                <w:szCs w:val="24"/>
              </w:rPr>
            </w:pPr>
            <w:r>
              <w:t>X</w:t>
            </w:r>
          </w:p>
        </w:tc>
        <w:tc>
          <w:tcPr>
            <w:tcW w:w="0" w:type="auto"/>
          </w:tcPr>
          <w:p w14:paraId="68D1BE2F" w14:textId="77777777" w:rsidR="004652C9" w:rsidRPr="00F94A68" w:rsidRDefault="004652C9" w:rsidP="00165A7B">
            <w:pPr>
              <w:ind w:firstLine="0"/>
              <w:jc w:val="center"/>
              <w:rPr>
                <w:szCs w:val="24"/>
              </w:rPr>
            </w:pPr>
          </w:p>
        </w:tc>
        <w:tc>
          <w:tcPr>
            <w:tcW w:w="0" w:type="auto"/>
          </w:tcPr>
          <w:p w14:paraId="5179ED16" w14:textId="77777777" w:rsidR="004652C9" w:rsidRPr="00F94A68" w:rsidRDefault="004652C9" w:rsidP="00165A7B">
            <w:pPr>
              <w:ind w:firstLine="0"/>
              <w:jc w:val="center"/>
              <w:rPr>
                <w:szCs w:val="24"/>
              </w:rPr>
            </w:pPr>
          </w:p>
        </w:tc>
        <w:tc>
          <w:tcPr>
            <w:tcW w:w="0" w:type="auto"/>
          </w:tcPr>
          <w:p w14:paraId="4D8940EE" w14:textId="77777777" w:rsidR="004652C9" w:rsidRPr="00F94A68" w:rsidRDefault="004652C9" w:rsidP="00165A7B">
            <w:pPr>
              <w:ind w:firstLine="0"/>
              <w:jc w:val="center"/>
              <w:rPr>
                <w:szCs w:val="24"/>
              </w:rPr>
            </w:pPr>
          </w:p>
        </w:tc>
        <w:tc>
          <w:tcPr>
            <w:tcW w:w="785" w:type="dxa"/>
          </w:tcPr>
          <w:p w14:paraId="258CBF6E" w14:textId="77777777" w:rsidR="004652C9" w:rsidRPr="00F94A68" w:rsidRDefault="004652C9" w:rsidP="00165A7B">
            <w:pPr>
              <w:ind w:firstLine="0"/>
              <w:jc w:val="center"/>
              <w:rPr>
                <w:szCs w:val="24"/>
              </w:rPr>
            </w:pPr>
          </w:p>
        </w:tc>
        <w:tc>
          <w:tcPr>
            <w:tcW w:w="8268" w:type="dxa"/>
          </w:tcPr>
          <w:p w14:paraId="2398B80E" w14:textId="67CE6115" w:rsidR="004652C9" w:rsidRPr="00F94A68" w:rsidRDefault="00297060" w:rsidP="00297060">
            <w:pPr>
              <w:ind w:firstLine="0"/>
              <w:rPr>
                <w:szCs w:val="24"/>
              </w:rPr>
            </w:pPr>
            <w:r>
              <w:t>An international publications support service has been established i</w:t>
            </w:r>
            <w:r w:rsidR="004652C9">
              <w:t xml:space="preserve">n order to foster publications by STRA-U’s staff members in international scientific journals. </w:t>
            </w:r>
          </w:p>
        </w:tc>
        <w:tc>
          <w:tcPr>
            <w:tcW w:w="0" w:type="auto"/>
          </w:tcPr>
          <w:p w14:paraId="34D9A370" w14:textId="77777777" w:rsidR="004652C9" w:rsidRPr="00F94A68" w:rsidRDefault="004652C9" w:rsidP="00165A7B">
            <w:pPr>
              <w:ind w:firstLine="0"/>
              <w:jc w:val="center"/>
              <w:rPr>
                <w:szCs w:val="24"/>
              </w:rPr>
            </w:pPr>
            <w:proofErr w:type="spellStart"/>
            <w:r>
              <w:t>Malinovsky</w:t>
            </w:r>
            <w:proofErr w:type="spellEnd"/>
            <w:r>
              <w:t>, S.S.</w:t>
            </w:r>
          </w:p>
        </w:tc>
      </w:tr>
      <w:tr w:rsidR="004652C9" w:rsidRPr="00F94A68" w14:paraId="4DCCF9BA" w14:textId="77777777" w:rsidTr="00CC5E78">
        <w:tc>
          <w:tcPr>
            <w:tcW w:w="0" w:type="auto"/>
          </w:tcPr>
          <w:p w14:paraId="2484DD94" w14:textId="77777777" w:rsidR="004652C9" w:rsidRPr="00F94A68" w:rsidRDefault="004652C9" w:rsidP="00F46BBE">
            <w:pPr>
              <w:ind w:firstLine="0"/>
              <w:rPr>
                <w:szCs w:val="24"/>
              </w:rPr>
            </w:pPr>
          </w:p>
        </w:tc>
        <w:tc>
          <w:tcPr>
            <w:tcW w:w="21893" w:type="dxa"/>
            <w:gridSpan w:val="9"/>
          </w:tcPr>
          <w:p w14:paraId="18353F60" w14:textId="736F62FA" w:rsidR="004652C9" w:rsidRPr="00F94A68" w:rsidRDefault="004652C9" w:rsidP="0031412C">
            <w:pPr>
              <w:ind w:firstLine="0"/>
              <w:rPr>
                <w:b/>
                <w:szCs w:val="24"/>
              </w:rPr>
            </w:pPr>
            <w:r>
              <w:rPr>
                <w:b/>
              </w:rPr>
              <w:t xml:space="preserve">2. Teaching and learning </w:t>
            </w:r>
          </w:p>
        </w:tc>
      </w:tr>
      <w:tr w:rsidR="004652C9" w:rsidRPr="00F94A68" w14:paraId="2A6833DC" w14:textId="77777777" w:rsidTr="00CC5E78">
        <w:tc>
          <w:tcPr>
            <w:tcW w:w="0" w:type="auto"/>
            <w:shd w:val="clear" w:color="auto" w:fill="auto"/>
          </w:tcPr>
          <w:p w14:paraId="4B9522B8" w14:textId="77777777" w:rsidR="004652C9" w:rsidRPr="00F94A68" w:rsidRDefault="004652C9" w:rsidP="00F46BBE">
            <w:pPr>
              <w:ind w:firstLine="0"/>
              <w:jc w:val="left"/>
              <w:rPr>
                <w:szCs w:val="24"/>
              </w:rPr>
            </w:pPr>
            <w:r>
              <w:t>2.1.</w:t>
            </w:r>
          </w:p>
        </w:tc>
        <w:tc>
          <w:tcPr>
            <w:tcW w:w="10229" w:type="dxa"/>
            <w:gridSpan w:val="7"/>
            <w:shd w:val="clear" w:color="auto" w:fill="auto"/>
          </w:tcPr>
          <w:p w14:paraId="3361D7FE" w14:textId="76B83AE4" w:rsidR="004652C9" w:rsidRPr="00F94A68" w:rsidRDefault="0031412C" w:rsidP="00E115F9">
            <w:pPr>
              <w:ind w:firstLine="0"/>
              <w:jc w:val="left"/>
              <w:rPr>
                <w:szCs w:val="24"/>
              </w:rPr>
            </w:pPr>
            <w:r>
              <w:t>Improv</w:t>
            </w:r>
            <w:r w:rsidR="0043536D">
              <w:t>e</w:t>
            </w:r>
            <w:r w:rsidR="004652C9">
              <w:t xml:space="preserve"> </w:t>
            </w:r>
            <w:r>
              <w:t xml:space="preserve">current </w:t>
            </w:r>
            <w:r w:rsidR="004652C9">
              <w:t>educational programmes and launching new ones</w:t>
            </w:r>
          </w:p>
        </w:tc>
        <w:tc>
          <w:tcPr>
            <w:tcW w:w="8268" w:type="dxa"/>
            <w:shd w:val="clear" w:color="auto" w:fill="auto"/>
          </w:tcPr>
          <w:p w14:paraId="4BA7FB5F" w14:textId="77777777" w:rsidR="004652C9" w:rsidRPr="00F94A68" w:rsidRDefault="004652C9" w:rsidP="00F46BBE">
            <w:pPr>
              <w:ind w:firstLine="0"/>
              <w:jc w:val="center"/>
              <w:rPr>
                <w:szCs w:val="24"/>
              </w:rPr>
            </w:pPr>
          </w:p>
        </w:tc>
        <w:tc>
          <w:tcPr>
            <w:tcW w:w="3396" w:type="dxa"/>
            <w:shd w:val="clear" w:color="auto" w:fill="auto"/>
          </w:tcPr>
          <w:p w14:paraId="06634C06" w14:textId="77777777" w:rsidR="004652C9" w:rsidRPr="00F94A68" w:rsidRDefault="004652C9" w:rsidP="00F46BBE">
            <w:pPr>
              <w:ind w:firstLine="0"/>
              <w:jc w:val="center"/>
              <w:rPr>
                <w:szCs w:val="24"/>
              </w:rPr>
            </w:pPr>
          </w:p>
        </w:tc>
      </w:tr>
      <w:tr w:rsidR="004652C9" w:rsidRPr="00F94A68" w14:paraId="6C1D25AB" w14:textId="77777777" w:rsidTr="00CC5E78">
        <w:tc>
          <w:tcPr>
            <w:tcW w:w="0" w:type="auto"/>
          </w:tcPr>
          <w:p w14:paraId="7A9A42CE" w14:textId="77777777" w:rsidR="004652C9" w:rsidRPr="00F94A68" w:rsidRDefault="004652C9" w:rsidP="00F46BBE">
            <w:pPr>
              <w:ind w:firstLine="0"/>
              <w:jc w:val="left"/>
              <w:rPr>
                <w:szCs w:val="24"/>
              </w:rPr>
            </w:pPr>
            <w:r>
              <w:t>2.1.1.</w:t>
            </w:r>
          </w:p>
        </w:tc>
        <w:tc>
          <w:tcPr>
            <w:tcW w:w="10229" w:type="dxa"/>
            <w:gridSpan w:val="7"/>
          </w:tcPr>
          <w:p w14:paraId="0B01C868" w14:textId="14B8322B" w:rsidR="004652C9" w:rsidRPr="00F94A68" w:rsidRDefault="004652C9" w:rsidP="00E115F9">
            <w:pPr>
              <w:ind w:firstLine="0"/>
              <w:jc w:val="left"/>
              <w:rPr>
                <w:szCs w:val="24"/>
              </w:rPr>
            </w:pPr>
            <w:r>
              <w:t>Launch new educational programmes</w:t>
            </w:r>
          </w:p>
        </w:tc>
        <w:tc>
          <w:tcPr>
            <w:tcW w:w="8268" w:type="dxa"/>
          </w:tcPr>
          <w:p w14:paraId="5E720317" w14:textId="77777777" w:rsidR="004652C9" w:rsidRPr="00F94A68" w:rsidRDefault="004652C9" w:rsidP="00F46BBE">
            <w:pPr>
              <w:ind w:firstLine="0"/>
              <w:jc w:val="center"/>
              <w:rPr>
                <w:szCs w:val="24"/>
              </w:rPr>
            </w:pPr>
          </w:p>
        </w:tc>
        <w:tc>
          <w:tcPr>
            <w:tcW w:w="3396" w:type="dxa"/>
          </w:tcPr>
          <w:p w14:paraId="56ED63DE" w14:textId="77777777" w:rsidR="004652C9" w:rsidRPr="00F94A68" w:rsidRDefault="004652C9" w:rsidP="00F46BBE">
            <w:pPr>
              <w:ind w:firstLine="0"/>
              <w:jc w:val="center"/>
              <w:rPr>
                <w:szCs w:val="24"/>
              </w:rPr>
            </w:pPr>
          </w:p>
        </w:tc>
      </w:tr>
      <w:tr w:rsidR="004652C9" w:rsidRPr="00F94A68" w14:paraId="4FDCB5B9" w14:textId="77777777" w:rsidTr="00CC5E78">
        <w:trPr>
          <w:trHeight w:val="2833"/>
        </w:trPr>
        <w:tc>
          <w:tcPr>
            <w:tcW w:w="0" w:type="auto"/>
          </w:tcPr>
          <w:p w14:paraId="353B1226" w14:textId="77777777" w:rsidR="004652C9" w:rsidRPr="00F94A68" w:rsidRDefault="004652C9" w:rsidP="00F46BBE">
            <w:pPr>
              <w:ind w:firstLine="0"/>
              <w:jc w:val="left"/>
              <w:rPr>
                <w:szCs w:val="24"/>
              </w:rPr>
            </w:pPr>
            <w:r>
              <w:t>2.1.1.1</w:t>
            </w:r>
          </w:p>
        </w:tc>
        <w:tc>
          <w:tcPr>
            <w:tcW w:w="5976" w:type="dxa"/>
          </w:tcPr>
          <w:p w14:paraId="36340D8D" w14:textId="7969607A" w:rsidR="004652C9" w:rsidRPr="00F94A68" w:rsidRDefault="004652C9" w:rsidP="00F46BBE">
            <w:pPr>
              <w:ind w:firstLine="0"/>
              <w:rPr>
                <w:szCs w:val="24"/>
              </w:rPr>
            </w:pPr>
            <w:r>
              <w:t xml:space="preserve">‘Evidence-based Educational Policy’, Master’s programme, </w:t>
            </w:r>
            <w:r w:rsidR="00D04276">
              <w:t xml:space="preserve">taught in </w:t>
            </w:r>
            <w:r>
              <w:t xml:space="preserve">English </w:t>
            </w:r>
          </w:p>
          <w:p w14:paraId="05F8BA96" w14:textId="77777777" w:rsidR="004652C9" w:rsidRPr="00F94A68" w:rsidRDefault="004652C9" w:rsidP="00F46BBE">
            <w:pPr>
              <w:ind w:firstLine="0"/>
              <w:rPr>
                <w:szCs w:val="24"/>
              </w:rPr>
            </w:pPr>
          </w:p>
        </w:tc>
        <w:tc>
          <w:tcPr>
            <w:tcW w:w="0" w:type="auto"/>
            <w:vAlign w:val="center"/>
          </w:tcPr>
          <w:p w14:paraId="321AB03C" w14:textId="77777777" w:rsidR="004652C9" w:rsidRPr="00F94A68" w:rsidRDefault="004652C9" w:rsidP="00F46BBE">
            <w:pPr>
              <w:ind w:firstLine="0"/>
              <w:jc w:val="center"/>
              <w:rPr>
                <w:szCs w:val="24"/>
              </w:rPr>
            </w:pPr>
          </w:p>
        </w:tc>
        <w:tc>
          <w:tcPr>
            <w:tcW w:w="0" w:type="auto"/>
            <w:vAlign w:val="center"/>
          </w:tcPr>
          <w:p w14:paraId="44E7B9ED" w14:textId="77777777" w:rsidR="004652C9" w:rsidRPr="00F94A68" w:rsidRDefault="004652C9" w:rsidP="00F46BBE">
            <w:pPr>
              <w:ind w:firstLine="0"/>
              <w:jc w:val="center"/>
              <w:rPr>
                <w:szCs w:val="24"/>
              </w:rPr>
            </w:pPr>
          </w:p>
        </w:tc>
        <w:tc>
          <w:tcPr>
            <w:tcW w:w="0" w:type="auto"/>
            <w:vAlign w:val="center"/>
          </w:tcPr>
          <w:p w14:paraId="08D4818F" w14:textId="77777777" w:rsidR="004652C9" w:rsidRPr="00F94A68" w:rsidRDefault="004652C9" w:rsidP="00F46BBE">
            <w:pPr>
              <w:ind w:firstLine="0"/>
              <w:jc w:val="center"/>
              <w:rPr>
                <w:szCs w:val="24"/>
              </w:rPr>
            </w:pPr>
            <w:r>
              <w:t>X</w:t>
            </w:r>
          </w:p>
        </w:tc>
        <w:tc>
          <w:tcPr>
            <w:tcW w:w="0" w:type="auto"/>
            <w:vAlign w:val="center"/>
          </w:tcPr>
          <w:p w14:paraId="5B7AF0DD" w14:textId="77777777" w:rsidR="004652C9" w:rsidRPr="00F94A68" w:rsidRDefault="004652C9" w:rsidP="00F46BBE">
            <w:pPr>
              <w:ind w:firstLine="0"/>
              <w:jc w:val="center"/>
              <w:rPr>
                <w:szCs w:val="24"/>
              </w:rPr>
            </w:pPr>
            <w:r>
              <w:t>X</w:t>
            </w:r>
          </w:p>
        </w:tc>
        <w:tc>
          <w:tcPr>
            <w:tcW w:w="0" w:type="auto"/>
            <w:vAlign w:val="center"/>
          </w:tcPr>
          <w:p w14:paraId="167724AE" w14:textId="77777777" w:rsidR="004652C9" w:rsidRPr="00F94A68" w:rsidRDefault="004652C9" w:rsidP="00F46BBE">
            <w:pPr>
              <w:ind w:firstLine="0"/>
              <w:jc w:val="center"/>
              <w:rPr>
                <w:szCs w:val="24"/>
              </w:rPr>
            </w:pPr>
            <w:r>
              <w:t>X</w:t>
            </w:r>
          </w:p>
        </w:tc>
        <w:tc>
          <w:tcPr>
            <w:tcW w:w="785" w:type="dxa"/>
            <w:vAlign w:val="center"/>
          </w:tcPr>
          <w:p w14:paraId="73C6EB3E" w14:textId="77777777" w:rsidR="004652C9" w:rsidRPr="00F94A68" w:rsidRDefault="004652C9" w:rsidP="00F46BBE">
            <w:pPr>
              <w:ind w:firstLine="0"/>
              <w:jc w:val="center"/>
              <w:rPr>
                <w:szCs w:val="24"/>
              </w:rPr>
            </w:pPr>
            <w:r>
              <w:t>X</w:t>
            </w:r>
          </w:p>
        </w:tc>
        <w:tc>
          <w:tcPr>
            <w:tcW w:w="8268" w:type="dxa"/>
            <w:vAlign w:val="center"/>
          </w:tcPr>
          <w:p w14:paraId="313BA708" w14:textId="5AA725C0" w:rsidR="004652C9" w:rsidRPr="00F94A68" w:rsidRDefault="00D04276" w:rsidP="00F46BBE">
            <w:pPr>
              <w:ind w:firstLine="0"/>
              <w:contextualSpacing/>
              <w:rPr>
                <w:i/>
                <w:szCs w:val="24"/>
              </w:rPr>
            </w:pPr>
            <w:r>
              <w:rPr>
                <w:i/>
              </w:rPr>
              <w:t>The w</w:t>
            </w:r>
            <w:r w:rsidR="004652C9">
              <w:rPr>
                <w:i/>
              </w:rPr>
              <w:t>ork to develop the programme will start in: 2017</w:t>
            </w:r>
          </w:p>
          <w:p w14:paraId="58839AF9" w14:textId="778F733D" w:rsidR="004652C9" w:rsidRPr="00F94A68" w:rsidRDefault="004652C9" w:rsidP="00F46BBE">
            <w:pPr>
              <w:ind w:firstLine="0"/>
              <w:contextualSpacing/>
              <w:rPr>
                <w:szCs w:val="24"/>
              </w:rPr>
            </w:pPr>
            <w:r>
              <w:rPr>
                <w:i/>
              </w:rPr>
              <w:t>Start of</w:t>
            </w:r>
            <w:r w:rsidR="00D04276">
              <w:rPr>
                <w:i/>
              </w:rPr>
              <w:t xml:space="preserve"> the </w:t>
            </w:r>
            <w:r>
              <w:rPr>
                <w:i/>
              </w:rPr>
              <w:t xml:space="preserve"> programme: </w:t>
            </w:r>
            <w:r>
              <w:t>2019</w:t>
            </w:r>
          </w:p>
          <w:p w14:paraId="4BDD1DB8" w14:textId="77777777" w:rsidR="004652C9" w:rsidRPr="00F94A68" w:rsidRDefault="004652C9" w:rsidP="00F46BBE">
            <w:pPr>
              <w:ind w:firstLine="0"/>
              <w:contextualSpacing/>
              <w:jc w:val="left"/>
              <w:rPr>
                <w:szCs w:val="24"/>
              </w:rPr>
            </w:pPr>
            <w:r>
              <w:rPr>
                <w:i/>
              </w:rPr>
              <w:t>Partners</w:t>
            </w:r>
          </w:p>
          <w:p w14:paraId="7CC9FED2" w14:textId="77777777" w:rsidR="004652C9" w:rsidRPr="00F94A68" w:rsidRDefault="004652C9" w:rsidP="00DB34A8">
            <w:pPr>
              <w:ind w:firstLine="0"/>
              <w:contextualSpacing/>
              <w:jc w:val="left"/>
              <w:rPr>
                <w:szCs w:val="24"/>
              </w:rPr>
            </w:pPr>
            <w:r>
              <w:rPr>
                <w:i/>
              </w:rPr>
              <w:t>Universities:</w:t>
            </w:r>
            <w:r>
              <w:t xml:space="preserve"> Institute of Education UCL</w:t>
            </w:r>
            <w:r>
              <w:rPr>
                <w:i/>
              </w:rPr>
              <w:t xml:space="preserve"> </w:t>
            </w:r>
            <w:r>
              <w:t>(programme coordination in progress)</w:t>
            </w:r>
          </w:p>
          <w:p w14:paraId="6C41BC77" w14:textId="77777777" w:rsidR="004652C9" w:rsidRPr="00F94A68" w:rsidRDefault="004652C9" w:rsidP="00F46BBE">
            <w:pPr>
              <w:ind w:firstLine="0"/>
              <w:contextualSpacing/>
              <w:jc w:val="left"/>
              <w:rPr>
                <w:szCs w:val="24"/>
              </w:rPr>
            </w:pPr>
            <w:r>
              <w:rPr>
                <w:i/>
              </w:rPr>
              <w:t xml:space="preserve">Research projects associated with the programme: </w:t>
            </w:r>
            <w:r>
              <w:t>Comparative Study of Educational Systems Transformations, 2016-2020</w:t>
            </w:r>
          </w:p>
          <w:p w14:paraId="30E81CF0" w14:textId="15A5D4ED" w:rsidR="004652C9" w:rsidRPr="00F94A68" w:rsidRDefault="00D04276" w:rsidP="00F46BBE">
            <w:pPr>
              <w:ind w:firstLine="0"/>
              <w:contextualSpacing/>
              <w:jc w:val="left"/>
              <w:rPr>
                <w:i/>
                <w:szCs w:val="24"/>
              </w:rPr>
            </w:pPr>
            <w:r>
              <w:rPr>
                <w:i/>
              </w:rPr>
              <w:t xml:space="preserve">Annual programme </w:t>
            </w:r>
            <w:r w:rsidR="00280FBD">
              <w:rPr>
                <w:i/>
              </w:rPr>
              <w:t>enrolment</w:t>
            </w:r>
            <w:r w:rsidR="004652C9">
              <w:rPr>
                <w:i/>
              </w:rPr>
              <w:t xml:space="preserve"> (total/international students):</w:t>
            </w:r>
          </w:p>
          <w:p w14:paraId="53AAF8D4" w14:textId="77777777" w:rsidR="004652C9" w:rsidRPr="00F94A68" w:rsidRDefault="004652C9" w:rsidP="00F46BBE">
            <w:pPr>
              <w:ind w:firstLine="0"/>
              <w:contextualSpacing/>
              <w:jc w:val="left"/>
              <w:rPr>
                <w:szCs w:val="24"/>
              </w:rPr>
            </w:pPr>
            <w:r>
              <w:t>2019 – 20/2, 2020 – 20/2.</w:t>
            </w:r>
          </w:p>
          <w:p w14:paraId="0FB5387F" w14:textId="5933CDD9" w:rsidR="004652C9" w:rsidRDefault="00D04276" w:rsidP="001126E2">
            <w:pPr>
              <w:pStyle w:val="a9"/>
              <w:ind w:firstLine="0"/>
              <w:rPr>
                <w:i/>
              </w:rPr>
            </w:pPr>
            <w:r>
              <w:rPr>
                <w:i/>
              </w:rPr>
              <w:t>S</w:t>
            </w:r>
            <w:r w:rsidR="0031412C">
              <w:rPr>
                <w:i/>
              </w:rPr>
              <w:t>ummary</w:t>
            </w:r>
          </w:p>
          <w:p w14:paraId="36451962" w14:textId="77777777" w:rsidR="004652C9" w:rsidRPr="00F94A68" w:rsidRDefault="004652C9" w:rsidP="001126E2">
            <w:pPr>
              <w:pStyle w:val="a9"/>
              <w:ind w:firstLine="0"/>
            </w:pPr>
            <w:r>
              <w:rPr>
                <w:i/>
              </w:rPr>
              <w:t xml:space="preserve"> </w:t>
            </w:r>
            <w:r>
              <w:t>This English-taught Master’s programme will be developed on the basis of the ‘Evidence-based Educational Policy’ programme</w:t>
            </w:r>
          </w:p>
        </w:tc>
        <w:tc>
          <w:tcPr>
            <w:tcW w:w="3396" w:type="dxa"/>
            <w:vAlign w:val="center"/>
          </w:tcPr>
          <w:p w14:paraId="13EB95C0" w14:textId="77777777" w:rsidR="004652C9" w:rsidRPr="00F94A68" w:rsidRDefault="004652C9" w:rsidP="00F46BBE">
            <w:pPr>
              <w:ind w:firstLine="0"/>
              <w:jc w:val="center"/>
              <w:rPr>
                <w:szCs w:val="24"/>
              </w:rPr>
            </w:pPr>
            <w:r>
              <w:t>Sidorkin, A.M.</w:t>
            </w:r>
          </w:p>
        </w:tc>
      </w:tr>
      <w:tr w:rsidR="004652C9" w:rsidRPr="00F94A68" w14:paraId="6A0CE9A2" w14:textId="77777777" w:rsidTr="00CC5E78">
        <w:tc>
          <w:tcPr>
            <w:tcW w:w="0" w:type="auto"/>
          </w:tcPr>
          <w:p w14:paraId="61346547" w14:textId="77777777" w:rsidR="004652C9" w:rsidRPr="00F94A68" w:rsidRDefault="004652C9" w:rsidP="00F46BBE">
            <w:pPr>
              <w:ind w:firstLine="0"/>
              <w:jc w:val="left"/>
              <w:rPr>
                <w:szCs w:val="24"/>
              </w:rPr>
            </w:pPr>
            <w:r>
              <w:t>2.1.1.2</w:t>
            </w:r>
          </w:p>
        </w:tc>
        <w:tc>
          <w:tcPr>
            <w:tcW w:w="5976" w:type="dxa"/>
          </w:tcPr>
          <w:p w14:paraId="4E2E8926" w14:textId="350D5C8E" w:rsidR="004652C9" w:rsidRPr="00F94A68" w:rsidRDefault="004652C9" w:rsidP="00F46BBE">
            <w:pPr>
              <w:ind w:firstLine="0"/>
              <w:rPr>
                <w:szCs w:val="24"/>
              </w:rPr>
            </w:pPr>
            <w:r>
              <w:t xml:space="preserve"> ‘Education in the Contemporary School’, Master’s programme for students who have completed studies at the undergraduate level with a qualification other than teaching and education, taught </w:t>
            </w:r>
            <w:r w:rsidR="00D04276">
              <w:t>in Russian.</w:t>
            </w:r>
          </w:p>
          <w:p w14:paraId="6A504E78" w14:textId="77777777" w:rsidR="004652C9" w:rsidRPr="00F94A68" w:rsidRDefault="004652C9" w:rsidP="00F46BBE">
            <w:pPr>
              <w:ind w:firstLine="0"/>
              <w:rPr>
                <w:i/>
                <w:szCs w:val="24"/>
              </w:rPr>
            </w:pPr>
          </w:p>
        </w:tc>
        <w:tc>
          <w:tcPr>
            <w:tcW w:w="0" w:type="auto"/>
            <w:vAlign w:val="center"/>
          </w:tcPr>
          <w:p w14:paraId="25DF3F5E" w14:textId="77777777" w:rsidR="004652C9" w:rsidRPr="00F94A68" w:rsidRDefault="004652C9" w:rsidP="00F46BBE">
            <w:pPr>
              <w:ind w:firstLine="0"/>
              <w:jc w:val="center"/>
              <w:rPr>
                <w:szCs w:val="24"/>
              </w:rPr>
            </w:pPr>
          </w:p>
        </w:tc>
        <w:tc>
          <w:tcPr>
            <w:tcW w:w="0" w:type="auto"/>
            <w:vAlign w:val="center"/>
          </w:tcPr>
          <w:p w14:paraId="008EB099" w14:textId="77777777" w:rsidR="004652C9" w:rsidRPr="00F94A68" w:rsidRDefault="004652C9" w:rsidP="00F46BBE">
            <w:pPr>
              <w:ind w:firstLine="0"/>
              <w:jc w:val="center"/>
              <w:rPr>
                <w:szCs w:val="24"/>
              </w:rPr>
            </w:pPr>
          </w:p>
        </w:tc>
        <w:tc>
          <w:tcPr>
            <w:tcW w:w="0" w:type="auto"/>
            <w:vAlign w:val="center"/>
          </w:tcPr>
          <w:p w14:paraId="7D19A0F0" w14:textId="77777777" w:rsidR="004652C9" w:rsidRPr="00F94A68" w:rsidRDefault="004652C9" w:rsidP="00F46BBE">
            <w:pPr>
              <w:ind w:firstLine="0"/>
              <w:jc w:val="center"/>
              <w:rPr>
                <w:szCs w:val="24"/>
              </w:rPr>
            </w:pPr>
            <w:r>
              <w:t>X</w:t>
            </w:r>
          </w:p>
        </w:tc>
        <w:tc>
          <w:tcPr>
            <w:tcW w:w="0" w:type="auto"/>
            <w:vAlign w:val="center"/>
          </w:tcPr>
          <w:p w14:paraId="5B4022B4" w14:textId="77777777" w:rsidR="004652C9" w:rsidRPr="00F94A68" w:rsidRDefault="004652C9" w:rsidP="00F46BBE">
            <w:pPr>
              <w:ind w:firstLine="0"/>
              <w:jc w:val="center"/>
              <w:rPr>
                <w:szCs w:val="24"/>
              </w:rPr>
            </w:pPr>
            <w:r>
              <w:t>X</w:t>
            </w:r>
          </w:p>
        </w:tc>
        <w:tc>
          <w:tcPr>
            <w:tcW w:w="0" w:type="auto"/>
            <w:vAlign w:val="center"/>
          </w:tcPr>
          <w:p w14:paraId="46804103" w14:textId="77777777" w:rsidR="004652C9" w:rsidRPr="00F94A68" w:rsidRDefault="004652C9" w:rsidP="00F46BBE">
            <w:pPr>
              <w:ind w:firstLine="0"/>
              <w:jc w:val="center"/>
              <w:rPr>
                <w:szCs w:val="24"/>
              </w:rPr>
            </w:pPr>
            <w:r>
              <w:t>X</w:t>
            </w:r>
          </w:p>
        </w:tc>
        <w:tc>
          <w:tcPr>
            <w:tcW w:w="785" w:type="dxa"/>
            <w:vAlign w:val="center"/>
          </w:tcPr>
          <w:p w14:paraId="414ADFF7" w14:textId="77777777" w:rsidR="004652C9" w:rsidRPr="00F94A68" w:rsidRDefault="004652C9" w:rsidP="00F46BBE">
            <w:pPr>
              <w:ind w:firstLine="0"/>
              <w:jc w:val="center"/>
              <w:rPr>
                <w:szCs w:val="24"/>
              </w:rPr>
            </w:pPr>
            <w:r>
              <w:t>X</w:t>
            </w:r>
          </w:p>
        </w:tc>
        <w:tc>
          <w:tcPr>
            <w:tcW w:w="8268" w:type="dxa"/>
            <w:vAlign w:val="center"/>
          </w:tcPr>
          <w:p w14:paraId="707ED255" w14:textId="2618727D" w:rsidR="004652C9" w:rsidRPr="00F94A68" w:rsidRDefault="004652C9" w:rsidP="00410ED7">
            <w:pPr>
              <w:ind w:firstLine="0"/>
              <w:contextualSpacing/>
              <w:rPr>
                <w:i/>
                <w:szCs w:val="24"/>
              </w:rPr>
            </w:pPr>
            <w:r>
              <w:rPr>
                <w:i/>
              </w:rPr>
              <w:t xml:space="preserve">Work to develop the programme will start in: </w:t>
            </w:r>
            <w:r w:rsidR="00D04276">
              <w:rPr>
                <w:i/>
              </w:rPr>
              <w:t>2017</w:t>
            </w:r>
          </w:p>
          <w:p w14:paraId="4C57EB48" w14:textId="12ECFDC1" w:rsidR="004652C9" w:rsidRPr="00F94A68" w:rsidRDefault="004652C9" w:rsidP="00F46BBE">
            <w:pPr>
              <w:ind w:firstLine="0"/>
              <w:contextualSpacing/>
              <w:rPr>
                <w:szCs w:val="24"/>
              </w:rPr>
            </w:pPr>
            <w:r>
              <w:rPr>
                <w:i/>
              </w:rPr>
              <w:t xml:space="preserve">Start of </w:t>
            </w:r>
            <w:r w:rsidR="00D04276">
              <w:rPr>
                <w:i/>
              </w:rPr>
              <w:t xml:space="preserve">the </w:t>
            </w:r>
            <w:r>
              <w:rPr>
                <w:i/>
              </w:rPr>
              <w:t xml:space="preserve">programme: </w:t>
            </w:r>
            <w:r>
              <w:t>2018</w:t>
            </w:r>
          </w:p>
          <w:p w14:paraId="63EA1247" w14:textId="77777777" w:rsidR="004652C9" w:rsidRPr="00F94A68" w:rsidRDefault="004652C9" w:rsidP="00F46BBE">
            <w:pPr>
              <w:ind w:firstLine="0"/>
              <w:contextualSpacing/>
              <w:rPr>
                <w:szCs w:val="24"/>
              </w:rPr>
            </w:pPr>
            <w:r>
              <w:rPr>
                <w:i/>
              </w:rPr>
              <w:t>Partners: ‘New Teacher’ Foundation (‘Teacher for Russia’ programme)</w:t>
            </w:r>
          </w:p>
          <w:p w14:paraId="25CC27EE" w14:textId="77777777" w:rsidR="004652C9" w:rsidRPr="00F94A68" w:rsidRDefault="004652C9" w:rsidP="00F46BBE">
            <w:pPr>
              <w:ind w:firstLine="0"/>
              <w:contextualSpacing/>
              <w:jc w:val="left"/>
              <w:rPr>
                <w:szCs w:val="24"/>
              </w:rPr>
            </w:pPr>
            <w:r>
              <w:rPr>
                <w:i/>
              </w:rPr>
              <w:t xml:space="preserve">Research projects associated with the programme: </w:t>
            </w:r>
            <w:r>
              <w:t>Teachers’ Education Reform, 2016-2020, Socio-Economic Inequality Mechanisms and Education, 2016-2020;</w:t>
            </w:r>
          </w:p>
          <w:p w14:paraId="24248BC9" w14:textId="77777777" w:rsidR="004652C9" w:rsidRPr="00F94A68" w:rsidRDefault="004652C9" w:rsidP="00F46BBE">
            <w:pPr>
              <w:ind w:firstLine="0"/>
              <w:contextualSpacing/>
              <w:jc w:val="left"/>
              <w:rPr>
                <w:i/>
                <w:szCs w:val="24"/>
              </w:rPr>
            </w:pPr>
            <w:r>
              <w:rPr>
                <w:i/>
              </w:rPr>
              <w:t>Students enrolled in this programme, per annum (total/international students):</w:t>
            </w:r>
          </w:p>
          <w:p w14:paraId="29136BF2" w14:textId="77777777" w:rsidR="004652C9" w:rsidRPr="00F94A68" w:rsidRDefault="004652C9" w:rsidP="00F46BBE">
            <w:pPr>
              <w:ind w:firstLine="0"/>
              <w:contextualSpacing/>
              <w:jc w:val="left"/>
              <w:rPr>
                <w:szCs w:val="24"/>
              </w:rPr>
            </w:pPr>
            <w:r>
              <w:t>2018 – 20, 2019 – 20, 2020 – 20.</w:t>
            </w:r>
          </w:p>
          <w:p w14:paraId="6920F928" w14:textId="5CA47419" w:rsidR="004652C9" w:rsidRDefault="00D04276" w:rsidP="001126E2">
            <w:pPr>
              <w:pStyle w:val="a9"/>
              <w:ind w:firstLine="0"/>
              <w:rPr>
                <w:i/>
              </w:rPr>
            </w:pPr>
            <w:r>
              <w:rPr>
                <w:i/>
              </w:rPr>
              <w:t>Summary</w:t>
            </w:r>
          </w:p>
          <w:p w14:paraId="31034FFE" w14:textId="2FA0988A" w:rsidR="004652C9" w:rsidRPr="00F94A68" w:rsidRDefault="004652C9" w:rsidP="007C1A66">
            <w:pPr>
              <w:pStyle w:val="a9"/>
              <w:ind w:firstLine="0"/>
            </w:pPr>
            <w:r>
              <w:t>The programme will allow for flexible training of teachers who</w:t>
            </w:r>
            <w:r w:rsidR="000071F1">
              <w:t xml:space="preserve"> have not majored </w:t>
            </w:r>
            <w:r>
              <w:t xml:space="preserve">in teaching </w:t>
            </w:r>
            <w:r w:rsidR="007C1A66">
              <w:t>or</w:t>
            </w:r>
            <w:r>
              <w:t xml:space="preserve"> education</w:t>
            </w:r>
            <w:r w:rsidR="007C1A66">
              <w:t xml:space="preserve"> at undergraduate level</w:t>
            </w:r>
            <w:r>
              <w:t>.</w:t>
            </w:r>
          </w:p>
        </w:tc>
        <w:tc>
          <w:tcPr>
            <w:tcW w:w="3396" w:type="dxa"/>
            <w:vAlign w:val="center"/>
          </w:tcPr>
          <w:p w14:paraId="6720A2A8" w14:textId="77777777" w:rsidR="004652C9" w:rsidRPr="00F94A68" w:rsidRDefault="004652C9" w:rsidP="00F46BBE">
            <w:pPr>
              <w:ind w:firstLine="0"/>
              <w:jc w:val="center"/>
              <w:rPr>
                <w:szCs w:val="24"/>
              </w:rPr>
            </w:pPr>
            <w:r>
              <w:t>Sidorkin, A.M.</w:t>
            </w:r>
          </w:p>
        </w:tc>
      </w:tr>
      <w:tr w:rsidR="004652C9" w:rsidRPr="00F94A68" w14:paraId="0DBA7B83" w14:textId="77777777" w:rsidTr="00CC5E78">
        <w:tc>
          <w:tcPr>
            <w:tcW w:w="0" w:type="auto"/>
          </w:tcPr>
          <w:p w14:paraId="0C6BED8E" w14:textId="77777777" w:rsidR="004652C9" w:rsidRPr="00F94A68" w:rsidRDefault="004652C9" w:rsidP="00F46BBE">
            <w:pPr>
              <w:ind w:firstLine="0"/>
              <w:jc w:val="left"/>
              <w:rPr>
                <w:szCs w:val="24"/>
              </w:rPr>
            </w:pPr>
            <w:r>
              <w:t>2.1.2.</w:t>
            </w:r>
          </w:p>
        </w:tc>
        <w:tc>
          <w:tcPr>
            <w:tcW w:w="10229" w:type="dxa"/>
            <w:gridSpan w:val="7"/>
          </w:tcPr>
          <w:p w14:paraId="2385242C" w14:textId="4BE21A57" w:rsidR="004652C9" w:rsidRPr="00F94A68" w:rsidRDefault="004652C9" w:rsidP="00D86CFB">
            <w:pPr>
              <w:ind w:firstLine="0"/>
              <w:jc w:val="left"/>
              <w:rPr>
                <w:szCs w:val="24"/>
              </w:rPr>
            </w:pPr>
            <w:r>
              <w:t>Reformat / updat</w:t>
            </w:r>
            <w:r w:rsidR="0043536D">
              <w:t>e</w:t>
            </w:r>
            <w:r>
              <w:t xml:space="preserve"> current educational programmes</w:t>
            </w:r>
          </w:p>
        </w:tc>
        <w:tc>
          <w:tcPr>
            <w:tcW w:w="8268" w:type="dxa"/>
            <w:vAlign w:val="center"/>
          </w:tcPr>
          <w:p w14:paraId="45C97FAE" w14:textId="77777777" w:rsidR="004652C9" w:rsidRPr="00F94A68" w:rsidRDefault="004652C9" w:rsidP="00F46BBE">
            <w:pPr>
              <w:ind w:firstLine="0"/>
              <w:contextualSpacing/>
              <w:rPr>
                <w:i/>
                <w:szCs w:val="24"/>
              </w:rPr>
            </w:pPr>
          </w:p>
        </w:tc>
        <w:tc>
          <w:tcPr>
            <w:tcW w:w="3396" w:type="dxa"/>
            <w:vAlign w:val="center"/>
          </w:tcPr>
          <w:p w14:paraId="5E340BED" w14:textId="77777777" w:rsidR="004652C9" w:rsidRPr="00F94A68" w:rsidRDefault="004652C9" w:rsidP="00F46BBE">
            <w:pPr>
              <w:ind w:firstLine="0"/>
              <w:jc w:val="center"/>
              <w:rPr>
                <w:szCs w:val="24"/>
              </w:rPr>
            </w:pPr>
          </w:p>
        </w:tc>
      </w:tr>
      <w:tr w:rsidR="004652C9" w:rsidRPr="00F94A68" w14:paraId="2961A2A8" w14:textId="77777777" w:rsidTr="00CC5E78">
        <w:tc>
          <w:tcPr>
            <w:tcW w:w="0" w:type="auto"/>
          </w:tcPr>
          <w:p w14:paraId="46210018" w14:textId="77777777" w:rsidR="004652C9" w:rsidRPr="00F94A68" w:rsidRDefault="004652C9" w:rsidP="00F46BBE">
            <w:pPr>
              <w:ind w:firstLine="0"/>
              <w:jc w:val="left"/>
              <w:rPr>
                <w:szCs w:val="24"/>
              </w:rPr>
            </w:pPr>
            <w:r>
              <w:t>2.1.2.1</w:t>
            </w:r>
          </w:p>
        </w:tc>
        <w:tc>
          <w:tcPr>
            <w:tcW w:w="5976" w:type="dxa"/>
          </w:tcPr>
          <w:p w14:paraId="7B0D78B3" w14:textId="77777777" w:rsidR="004652C9" w:rsidRPr="00F94A68" w:rsidRDefault="004652C9" w:rsidP="00F46BBE">
            <w:pPr>
              <w:ind w:firstLine="0"/>
              <w:rPr>
                <w:szCs w:val="24"/>
              </w:rPr>
            </w:pPr>
            <w:r>
              <w:t xml:space="preserve">‘Measurement in Psychology and Education’, Master’s programme, full-time </w:t>
            </w:r>
          </w:p>
          <w:p w14:paraId="4EDC5F04" w14:textId="77777777" w:rsidR="004652C9" w:rsidRPr="00F94A68" w:rsidRDefault="004652C9" w:rsidP="00F46BBE">
            <w:pPr>
              <w:ind w:firstLine="0"/>
              <w:rPr>
                <w:szCs w:val="24"/>
              </w:rPr>
            </w:pPr>
          </w:p>
        </w:tc>
        <w:tc>
          <w:tcPr>
            <w:tcW w:w="0" w:type="auto"/>
          </w:tcPr>
          <w:p w14:paraId="7735FD2F" w14:textId="77777777" w:rsidR="004652C9" w:rsidRPr="00F94A68" w:rsidRDefault="004652C9" w:rsidP="00F46BBE">
            <w:pPr>
              <w:ind w:firstLine="0"/>
              <w:jc w:val="center"/>
              <w:rPr>
                <w:szCs w:val="24"/>
              </w:rPr>
            </w:pPr>
          </w:p>
        </w:tc>
        <w:tc>
          <w:tcPr>
            <w:tcW w:w="0" w:type="auto"/>
            <w:vAlign w:val="center"/>
          </w:tcPr>
          <w:p w14:paraId="6D3EE104" w14:textId="77777777" w:rsidR="004652C9" w:rsidRPr="00F94A68" w:rsidRDefault="004652C9" w:rsidP="00F46BBE">
            <w:pPr>
              <w:ind w:firstLine="0"/>
              <w:jc w:val="center"/>
              <w:rPr>
                <w:szCs w:val="24"/>
              </w:rPr>
            </w:pPr>
            <w:r>
              <w:t>X</w:t>
            </w:r>
          </w:p>
        </w:tc>
        <w:tc>
          <w:tcPr>
            <w:tcW w:w="0" w:type="auto"/>
            <w:vAlign w:val="center"/>
          </w:tcPr>
          <w:p w14:paraId="204B5ADB" w14:textId="77777777" w:rsidR="004652C9" w:rsidRPr="00F94A68" w:rsidRDefault="004652C9" w:rsidP="00F46BBE">
            <w:pPr>
              <w:ind w:firstLine="0"/>
              <w:jc w:val="center"/>
              <w:rPr>
                <w:szCs w:val="24"/>
              </w:rPr>
            </w:pPr>
            <w:r>
              <w:t>X</w:t>
            </w:r>
          </w:p>
        </w:tc>
        <w:tc>
          <w:tcPr>
            <w:tcW w:w="0" w:type="auto"/>
            <w:vAlign w:val="center"/>
          </w:tcPr>
          <w:p w14:paraId="05E9358A" w14:textId="77777777" w:rsidR="004652C9" w:rsidRPr="00F94A68" w:rsidRDefault="004652C9" w:rsidP="00F46BBE">
            <w:pPr>
              <w:ind w:firstLine="0"/>
              <w:jc w:val="center"/>
              <w:rPr>
                <w:szCs w:val="24"/>
              </w:rPr>
            </w:pPr>
            <w:r>
              <w:t>X</w:t>
            </w:r>
          </w:p>
        </w:tc>
        <w:tc>
          <w:tcPr>
            <w:tcW w:w="0" w:type="auto"/>
            <w:vAlign w:val="center"/>
          </w:tcPr>
          <w:p w14:paraId="5EB7A887" w14:textId="77777777" w:rsidR="004652C9" w:rsidRPr="00F94A68" w:rsidRDefault="004652C9" w:rsidP="00F46BBE">
            <w:pPr>
              <w:ind w:firstLine="0"/>
              <w:jc w:val="center"/>
              <w:rPr>
                <w:szCs w:val="24"/>
              </w:rPr>
            </w:pPr>
            <w:r>
              <w:t>X</w:t>
            </w:r>
          </w:p>
        </w:tc>
        <w:tc>
          <w:tcPr>
            <w:tcW w:w="785" w:type="dxa"/>
            <w:vAlign w:val="center"/>
          </w:tcPr>
          <w:p w14:paraId="46C92220" w14:textId="77777777" w:rsidR="004652C9" w:rsidRPr="00F94A68" w:rsidRDefault="004652C9" w:rsidP="00F46BBE">
            <w:pPr>
              <w:ind w:firstLine="0"/>
              <w:jc w:val="center"/>
              <w:rPr>
                <w:szCs w:val="24"/>
              </w:rPr>
            </w:pPr>
            <w:r>
              <w:t>X</w:t>
            </w:r>
          </w:p>
        </w:tc>
        <w:tc>
          <w:tcPr>
            <w:tcW w:w="8268" w:type="dxa"/>
          </w:tcPr>
          <w:p w14:paraId="2D2F12B9" w14:textId="3C19464F" w:rsidR="004652C9" w:rsidRPr="00F94A68" w:rsidRDefault="00FD659C" w:rsidP="00F46BBE">
            <w:pPr>
              <w:ind w:firstLine="0"/>
              <w:rPr>
                <w:szCs w:val="24"/>
              </w:rPr>
            </w:pPr>
            <w:r>
              <w:rPr>
                <w:i/>
              </w:rPr>
              <w:t>Start of the programme</w:t>
            </w:r>
            <w:r w:rsidR="004652C9">
              <w:rPr>
                <w:i/>
              </w:rPr>
              <w:t xml:space="preserve">: </w:t>
            </w:r>
            <w:r w:rsidR="004652C9">
              <w:t>2010</w:t>
            </w:r>
          </w:p>
          <w:p w14:paraId="01EE08AB" w14:textId="77777777" w:rsidR="004652C9" w:rsidRPr="00F94A68" w:rsidRDefault="004652C9" w:rsidP="00F46BBE">
            <w:pPr>
              <w:ind w:firstLine="0"/>
              <w:rPr>
                <w:i/>
                <w:szCs w:val="24"/>
              </w:rPr>
            </w:pPr>
            <w:r>
              <w:rPr>
                <w:i/>
              </w:rPr>
              <w:t>Reformatting period:2016</w:t>
            </w:r>
          </w:p>
          <w:p w14:paraId="23CF4A36" w14:textId="77777777" w:rsidR="004652C9" w:rsidRPr="00F94A68" w:rsidRDefault="004652C9" w:rsidP="00F46BBE">
            <w:pPr>
              <w:ind w:firstLine="0"/>
              <w:rPr>
                <w:i/>
                <w:szCs w:val="24"/>
              </w:rPr>
            </w:pPr>
            <w:r>
              <w:rPr>
                <w:i/>
              </w:rPr>
              <w:t xml:space="preserve">New elements (new programme description, elements introduced in the contents, partners, etc.), per annum: </w:t>
            </w:r>
          </w:p>
          <w:p w14:paraId="625EB509" w14:textId="77777777" w:rsidR="004652C9" w:rsidRPr="00F94A68" w:rsidRDefault="004652C9" w:rsidP="00F46BBE">
            <w:pPr>
              <w:ind w:firstLine="0"/>
              <w:rPr>
                <w:szCs w:val="24"/>
              </w:rPr>
            </w:pPr>
            <w:r>
              <w:rPr>
                <w:i/>
              </w:rPr>
              <w:t xml:space="preserve">2016 – </w:t>
            </w:r>
            <w:r>
              <w:t xml:space="preserve">launch of the English-taught course in ‘Quasi-Experimental Research in Education’; </w:t>
            </w:r>
          </w:p>
          <w:p w14:paraId="66540CAF" w14:textId="77777777" w:rsidR="004652C9" w:rsidRPr="00F94A68" w:rsidRDefault="004652C9" w:rsidP="00F46BBE">
            <w:pPr>
              <w:ind w:firstLine="0"/>
              <w:rPr>
                <w:i/>
                <w:szCs w:val="24"/>
              </w:rPr>
            </w:pPr>
            <w:r>
              <w:t xml:space="preserve">2018 - </w:t>
            </w:r>
            <w:r w:rsidRPr="00E115F9">
              <w:t>online courses will be used as the programme’s core;</w:t>
            </w:r>
            <w:r>
              <w:rPr>
                <w:i/>
              </w:rPr>
              <w:t xml:space="preserve"> </w:t>
            </w:r>
          </w:p>
          <w:p w14:paraId="41777D6D" w14:textId="77777777" w:rsidR="004652C9" w:rsidRPr="00F94A68" w:rsidRDefault="004652C9" w:rsidP="00E115F9">
            <w:pPr>
              <w:ind w:firstLine="0"/>
              <w:rPr>
                <w:szCs w:val="24"/>
              </w:rPr>
            </w:pPr>
            <w:r>
              <w:rPr>
                <w:i/>
              </w:rPr>
              <w:t xml:space="preserve">2019 - </w:t>
            </w:r>
            <w:proofErr w:type="gramStart"/>
            <w:r w:rsidRPr="00B13F8B">
              <w:t>an</w:t>
            </w:r>
            <w:proofErr w:type="gramEnd"/>
            <w:r w:rsidRPr="00B13F8B">
              <w:t xml:space="preserve"> English-taught track </w:t>
            </w:r>
            <w:r>
              <w:t>will be launched.</w:t>
            </w:r>
          </w:p>
        </w:tc>
        <w:tc>
          <w:tcPr>
            <w:tcW w:w="3396" w:type="dxa"/>
          </w:tcPr>
          <w:p w14:paraId="20138EFF" w14:textId="77777777" w:rsidR="004652C9" w:rsidRPr="00F94A68" w:rsidRDefault="004652C9" w:rsidP="00F46BBE">
            <w:pPr>
              <w:ind w:firstLine="0"/>
              <w:jc w:val="center"/>
              <w:rPr>
                <w:szCs w:val="24"/>
              </w:rPr>
            </w:pPr>
            <w:r>
              <w:t>Sidorkin, A.M.</w:t>
            </w:r>
          </w:p>
        </w:tc>
      </w:tr>
      <w:tr w:rsidR="004652C9" w:rsidRPr="00F94A68" w14:paraId="7684FBCB" w14:textId="77777777" w:rsidTr="00CC5E78">
        <w:tc>
          <w:tcPr>
            <w:tcW w:w="0" w:type="auto"/>
          </w:tcPr>
          <w:p w14:paraId="21A9CE97" w14:textId="77777777" w:rsidR="004652C9" w:rsidRPr="00F94A68" w:rsidRDefault="004652C9" w:rsidP="00F46BBE">
            <w:pPr>
              <w:ind w:firstLine="0"/>
              <w:jc w:val="left"/>
              <w:rPr>
                <w:szCs w:val="24"/>
              </w:rPr>
            </w:pPr>
            <w:r>
              <w:t>2.1.2.2</w:t>
            </w:r>
          </w:p>
        </w:tc>
        <w:tc>
          <w:tcPr>
            <w:tcW w:w="5976" w:type="dxa"/>
          </w:tcPr>
          <w:p w14:paraId="0A673C3E" w14:textId="77777777" w:rsidR="004652C9" w:rsidRPr="00F94A68" w:rsidRDefault="004652C9" w:rsidP="00F46BBE">
            <w:pPr>
              <w:ind w:firstLine="0"/>
              <w:rPr>
                <w:szCs w:val="24"/>
              </w:rPr>
            </w:pPr>
            <w:r>
              <w:t>‘Evidence-based Educational Policy’, Master’s programme, full-time</w:t>
            </w:r>
          </w:p>
          <w:p w14:paraId="357ED1A5" w14:textId="77777777" w:rsidR="004652C9" w:rsidRPr="00F94A68" w:rsidRDefault="004652C9" w:rsidP="00F46BBE">
            <w:pPr>
              <w:ind w:firstLine="0"/>
              <w:rPr>
                <w:szCs w:val="24"/>
              </w:rPr>
            </w:pPr>
          </w:p>
        </w:tc>
        <w:tc>
          <w:tcPr>
            <w:tcW w:w="0" w:type="auto"/>
          </w:tcPr>
          <w:p w14:paraId="5D3D667B" w14:textId="77777777" w:rsidR="004652C9" w:rsidRPr="00F94A68" w:rsidRDefault="004652C9" w:rsidP="00F46BBE">
            <w:pPr>
              <w:ind w:firstLine="0"/>
              <w:jc w:val="center"/>
              <w:rPr>
                <w:szCs w:val="24"/>
              </w:rPr>
            </w:pPr>
          </w:p>
        </w:tc>
        <w:tc>
          <w:tcPr>
            <w:tcW w:w="0" w:type="auto"/>
          </w:tcPr>
          <w:p w14:paraId="179157B9" w14:textId="77777777" w:rsidR="004652C9" w:rsidRPr="00F94A68" w:rsidRDefault="004652C9" w:rsidP="00F46BBE">
            <w:pPr>
              <w:ind w:firstLine="0"/>
              <w:jc w:val="center"/>
              <w:rPr>
                <w:szCs w:val="24"/>
              </w:rPr>
            </w:pPr>
            <w:r>
              <w:t>X</w:t>
            </w:r>
          </w:p>
        </w:tc>
        <w:tc>
          <w:tcPr>
            <w:tcW w:w="0" w:type="auto"/>
          </w:tcPr>
          <w:p w14:paraId="3DDF2248" w14:textId="77777777" w:rsidR="004652C9" w:rsidRPr="00F94A68" w:rsidRDefault="004652C9" w:rsidP="00F46BBE">
            <w:pPr>
              <w:ind w:firstLine="0"/>
              <w:jc w:val="center"/>
              <w:rPr>
                <w:szCs w:val="24"/>
              </w:rPr>
            </w:pPr>
            <w:r>
              <w:t>X</w:t>
            </w:r>
          </w:p>
        </w:tc>
        <w:tc>
          <w:tcPr>
            <w:tcW w:w="0" w:type="auto"/>
          </w:tcPr>
          <w:p w14:paraId="34330856" w14:textId="77777777" w:rsidR="004652C9" w:rsidRPr="00F94A68" w:rsidRDefault="004652C9" w:rsidP="00F46BBE">
            <w:pPr>
              <w:ind w:firstLine="0"/>
              <w:jc w:val="center"/>
              <w:rPr>
                <w:szCs w:val="24"/>
              </w:rPr>
            </w:pPr>
            <w:r>
              <w:t>X</w:t>
            </w:r>
          </w:p>
        </w:tc>
        <w:tc>
          <w:tcPr>
            <w:tcW w:w="0" w:type="auto"/>
          </w:tcPr>
          <w:p w14:paraId="24D39F77" w14:textId="77777777" w:rsidR="004652C9" w:rsidRPr="00F94A68" w:rsidRDefault="004652C9" w:rsidP="00F46BBE">
            <w:pPr>
              <w:ind w:firstLine="0"/>
              <w:jc w:val="center"/>
              <w:rPr>
                <w:szCs w:val="24"/>
              </w:rPr>
            </w:pPr>
            <w:r>
              <w:t>X</w:t>
            </w:r>
          </w:p>
        </w:tc>
        <w:tc>
          <w:tcPr>
            <w:tcW w:w="785" w:type="dxa"/>
          </w:tcPr>
          <w:p w14:paraId="65995200" w14:textId="77777777" w:rsidR="004652C9" w:rsidRPr="00F94A68" w:rsidRDefault="004652C9" w:rsidP="00F46BBE">
            <w:pPr>
              <w:ind w:firstLine="0"/>
              <w:jc w:val="center"/>
              <w:rPr>
                <w:szCs w:val="24"/>
              </w:rPr>
            </w:pPr>
            <w:r>
              <w:t>X</w:t>
            </w:r>
          </w:p>
        </w:tc>
        <w:tc>
          <w:tcPr>
            <w:tcW w:w="8268" w:type="dxa"/>
          </w:tcPr>
          <w:p w14:paraId="45EBA590" w14:textId="30AB2236" w:rsidR="004652C9" w:rsidRPr="00F94A68" w:rsidRDefault="00FD659C" w:rsidP="00F46BBE">
            <w:pPr>
              <w:ind w:firstLine="0"/>
              <w:rPr>
                <w:szCs w:val="24"/>
              </w:rPr>
            </w:pPr>
            <w:r>
              <w:rPr>
                <w:i/>
              </w:rPr>
              <w:t>Start of the programme</w:t>
            </w:r>
            <w:r w:rsidR="004652C9">
              <w:rPr>
                <w:i/>
              </w:rPr>
              <w:t xml:space="preserve">: </w:t>
            </w:r>
            <w:r w:rsidR="004652C9">
              <w:t>2014</w:t>
            </w:r>
          </w:p>
          <w:p w14:paraId="7C3B5DCD" w14:textId="77777777" w:rsidR="004652C9" w:rsidRPr="00F94A68" w:rsidRDefault="004652C9" w:rsidP="00F46BBE">
            <w:pPr>
              <w:ind w:firstLine="0"/>
              <w:rPr>
                <w:i/>
                <w:szCs w:val="24"/>
              </w:rPr>
            </w:pPr>
            <w:r>
              <w:rPr>
                <w:i/>
              </w:rPr>
              <w:t>Reformatting period:2016</w:t>
            </w:r>
          </w:p>
          <w:p w14:paraId="0C8A6F2C" w14:textId="77777777" w:rsidR="004652C9" w:rsidRPr="00F94A68" w:rsidRDefault="004652C9" w:rsidP="00F46BBE">
            <w:pPr>
              <w:ind w:firstLine="0"/>
              <w:rPr>
                <w:i/>
                <w:szCs w:val="24"/>
              </w:rPr>
            </w:pPr>
            <w:r>
              <w:rPr>
                <w:i/>
              </w:rPr>
              <w:t xml:space="preserve">New elements (new programme description, elements introduced in the contents, partners, etc.), per annum: </w:t>
            </w:r>
          </w:p>
          <w:p w14:paraId="35D79B77" w14:textId="77777777" w:rsidR="004652C9" w:rsidRPr="00F94A68" w:rsidRDefault="004652C9" w:rsidP="00F46BBE">
            <w:pPr>
              <w:ind w:firstLine="0"/>
              <w:rPr>
                <w:i/>
                <w:szCs w:val="24"/>
              </w:rPr>
            </w:pPr>
            <w:r>
              <w:rPr>
                <w:i/>
              </w:rPr>
              <w:t xml:space="preserve">2016 - </w:t>
            </w:r>
            <w:r w:rsidRPr="00921AA3">
              <w:t>online courses will be used as the programme’s core;</w:t>
            </w:r>
          </w:p>
          <w:p w14:paraId="2B73EBB7" w14:textId="77777777" w:rsidR="004652C9" w:rsidRPr="00F94A68" w:rsidRDefault="004652C9" w:rsidP="00F46BBE">
            <w:pPr>
              <w:ind w:firstLine="0"/>
              <w:rPr>
                <w:i/>
                <w:szCs w:val="24"/>
              </w:rPr>
            </w:pPr>
            <w:r>
              <w:rPr>
                <w:i/>
              </w:rPr>
              <w:t xml:space="preserve">2019 – </w:t>
            </w:r>
            <w:r w:rsidRPr="00E115F9">
              <w:t>an English-taught track will be launched</w:t>
            </w:r>
          </w:p>
        </w:tc>
        <w:tc>
          <w:tcPr>
            <w:tcW w:w="3396" w:type="dxa"/>
          </w:tcPr>
          <w:p w14:paraId="192689E6" w14:textId="77777777" w:rsidR="004652C9" w:rsidRPr="00F94A68" w:rsidRDefault="004652C9" w:rsidP="00F46BBE">
            <w:pPr>
              <w:ind w:firstLine="0"/>
              <w:jc w:val="center"/>
              <w:rPr>
                <w:szCs w:val="24"/>
              </w:rPr>
            </w:pPr>
            <w:r>
              <w:t>Sidorkin, A.M.</w:t>
            </w:r>
          </w:p>
        </w:tc>
      </w:tr>
      <w:tr w:rsidR="004652C9" w:rsidRPr="00F94A68" w14:paraId="2C70754C" w14:textId="77777777" w:rsidTr="00CC5E78">
        <w:tc>
          <w:tcPr>
            <w:tcW w:w="0" w:type="auto"/>
          </w:tcPr>
          <w:p w14:paraId="66BC8046" w14:textId="77777777" w:rsidR="004652C9" w:rsidRPr="00F94A68" w:rsidRDefault="004652C9" w:rsidP="00CE0505">
            <w:pPr>
              <w:ind w:firstLine="0"/>
              <w:jc w:val="left"/>
              <w:rPr>
                <w:szCs w:val="24"/>
              </w:rPr>
            </w:pPr>
            <w:r>
              <w:t>2.1.2.3</w:t>
            </w:r>
          </w:p>
        </w:tc>
        <w:tc>
          <w:tcPr>
            <w:tcW w:w="5976" w:type="dxa"/>
          </w:tcPr>
          <w:p w14:paraId="6891DC10" w14:textId="77777777" w:rsidR="004652C9" w:rsidRPr="00F94A68" w:rsidRDefault="004652C9" w:rsidP="00CE0505">
            <w:pPr>
              <w:ind w:firstLine="0"/>
              <w:rPr>
                <w:szCs w:val="24"/>
              </w:rPr>
            </w:pPr>
            <w:r>
              <w:t>“Management in Education’, Master’s programme, part-time</w:t>
            </w:r>
          </w:p>
          <w:p w14:paraId="3EB43B76" w14:textId="77777777" w:rsidR="004652C9" w:rsidRPr="00F94A68" w:rsidRDefault="004652C9" w:rsidP="00CE0505">
            <w:pPr>
              <w:ind w:firstLine="0"/>
              <w:rPr>
                <w:i/>
                <w:szCs w:val="24"/>
              </w:rPr>
            </w:pPr>
          </w:p>
          <w:p w14:paraId="2359FC0E" w14:textId="77777777" w:rsidR="004652C9" w:rsidRPr="00F94A68" w:rsidRDefault="004652C9" w:rsidP="00CE0505">
            <w:pPr>
              <w:ind w:firstLine="0"/>
              <w:rPr>
                <w:szCs w:val="24"/>
                <w:highlight w:val="yellow"/>
              </w:rPr>
            </w:pPr>
          </w:p>
          <w:p w14:paraId="4E2764ED" w14:textId="77777777" w:rsidR="004652C9" w:rsidRPr="00F94A68" w:rsidRDefault="004652C9" w:rsidP="00CE0505">
            <w:pPr>
              <w:ind w:firstLine="0"/>
              <w:rPr>
                <w:szCs w:val="24"/>
              </w:rPr>
            </w:pPr>
          </w:p>
        </w:tc>
        <w:tc>
          <w:tcPr>
            <w:tcW w:w="0" w:type="auto"/>
          </w:tcPr>
          <w:p w14:paraId="5857A8A5" w14:textId="77777777" w:rsidR="004652C9" w:rsidRPr="00F94A68" w:rsidRDefault="004652C9" w:rsidP="00CE0505">
            <w:pPr>
              <w:ind w:firstLine="0"/>
              <w:jc w:val="center"/>
              <w:rPr>
                <w:szCs w:val="24"/>
              </w:rPr>
            </w:pPr>
          </w:p>
        </w:tc>
        <w:tc>
          <w:tcPr>
            <w:tcW w:w="0" w:type="auto"/>
          </w:tcPr>
          <w:p w14:paraId="35EDA5E6" w14:textId="77777777" w:rsidR="004652C9" w:rsidRPr="00F94A68" w:rsidRDefault="004652C9" w:rsidP="00CE0505">
            <w:pPr>
              <w:ind w:firstLine="0"/>
              <w:jc w:val="center"/>
              <w:rPr>
                <w:szCs w:val="24"/>
              </w:rPr>
            </w:pPr>
            <w:r>
              <w:t>X</w:t>
            </w:r>
          </w:p>
        </w:tc>
        <w:tc>
          <w:tcPr>
            <w:tcW w:w="0" w:type="auto"/>
          </w:tcPr>
          <w:p w14:paraId="790227DE" w14:textId="77777777" w:rsidR="004652C9" w:rsidRPr="00F94A68" w:rsidRDefault="004652C9" w:rsidP="00CE0505">
            <w:pPr>
              <w:ind w:firstLine="0"/>
              <w:jc w:val="center"/>
              <w:rPr>
                <w:szCs w:val="24"/>
              </w:rPr>
            </w:pPr>
            <w:r>
              <w:t>X</w:t>
            </w:r>
          </w:p>
        </w:tc>
        <w:tc>
          <w:tcPr>
            <w:tcW w:w="0" w:type="auto"/>
          </w:tcPr>
          <w:p w14:paraId="62C05C25" w14:textId="77777777" w:rsidR="004652C9" w:rsidRPr="00F94A68" w:rsidRDefault="004652C9" w:rsidP="00CE0505">
            <w:pPr>
              <w:ind w:firstLine="0"/>
              <w:jc w:val="center"/>
              <w:rPr>
                <w:szCs w:val="24"/>
              </w:rPr>
            </w:pPr>
            <w:r>
              <w:t>X</w:t>
            </w:r>
          </w:p>
        </w:tc>
        <w:tc>
          <w:tcPr>
            <w:tcW w:w="0" w:type="auto"/>
          </w:tcPr>
          <w:p w14:paraId="089BD1E2" w14:textId="77777777" w:rsidR="004652C9" w:rsidRPr="00F94A68" w:rsidRDefault="004652C9" w:rsidP="00CE0505">
            <w:pPr>
              <w:ind w:firstLine="0"/>
              <w:jc w:val="center"/>
              <w:rPr>
                <w:szCs w:val="24"/>
              </w:rPr>
            </w:pPr>
            <w:r>
              <w:t>X</w:t>
            </w:r>
          </w:p>
        </w:tc>
        <w:tc>
          <w:tcPr>
            <w:tcW w:w="785" w:type="dxa"/>
          </w:tcPr>
          <w:p w14:paraId="5CCF87CB" w14:textId="77777777" w:rsidR="004652C9" w:rsidRPr="00F94A68" w:rsidRDefault="004652C9" w:rsidP="00CE0505">
            <w:pPr>
              <w:ind w:firstLine="0"/>
              <w:jc w:val="center"/>
              <w:rPr>
                <w:szCs w:val="24"/>
              </w:rPr>
            </w:pPr>
            <w:r>
              <w:t>X</w:t>
            </w:r>
          </w:p>
        </w:tc>
        <w:tc>
          <w:tcPr>
            <w:tcW w:w="8268" w:type="dxa"/>
          </w:tcPr>
          <w:p w14:paraId="20995588" w14:textId="304C3F78" w:rsidR="004652C9" w:rsidRPr="00F94A68" w:rsidRDefault="00FD659C" w:rsidP="00CE0505">
            <w:pPr>
              <w:ind w:firstLine="0"/>
              <w:rPr>
                <w:szCs w:val="24"/>
              </w:rPr>
            </w:pPr>
            <w:r>
              <w:rPr>
                <w:i/>
              </w:rPr>
              <w:t>Start of the programme</w:t>
            </w:r>
            <w:r w:rsidR="004652C9">
              <w:rPr>
                <w:i/>
              </w:rPr>
              <w:t xml:space="preserve">: </w:t>
            </w:r>
            <w:r w:rsidR="004652C9">
              <w:t>2010</w:t>
            </w:r>
          </w:p>
          <w:p w14:paraId="357313A1" w14:textId="77777777" w:rsidR="004652C9" w:rsidRPr="00F94A68" w:rsidRDefault="004652C9" w:rsidP="00CE0505">
            <w:pPr>
              <w:ind w:firstLine="0"/>
              <w:rPr>
                <w:i/>
                <w:szCs w:val="24"/>
              </w:rPr>
            </w:pPr>
            <w:r>
              <w:rPr>
                <w:i/>
              </w:rPr>
              <w:t>Reformatting period:2016</w:t>
            </w:r>
          </w:p>
          <w:p w14:paraId="1AC4DD6F" w14:textId="77777777" w:rsidR="004652C9" w:rsidRPr="00F94A68" w:rsidRDefault="004652C9" w:rsidP="00CE0505">
            <w:pPr>
              <w:ind w:firstLine="0"/>
              <w:rPr>
                <w:i/>
                <w:szCs w:val="24"/>
              </w:rPr>
            </w:pPr>
            <w:r>
              <w:rPr>
                <w:i/>
              </w:rPr>
              <w:t xml:space="preserve">New elements (new programme description, elements introduced in the contents, </w:t>
            </w:r>
            <w:r>
              <w:rPr>
                <w:i/>
              </w:rPr>
              <w:lastRenderedPageBreak/>
              <w:t xml:space="preserve">partners, etc.), per annum: </w:t>
            </w:r>
          </w:p>
          <w:p w14:paraId="0D6FABEA" w14:textId="77777777" w:rsidR="004652C9" w:rsidRDefault="004652C9" w:rsidP="00E115F9">
            <w:pPr>
              <w:ind w:firstLine="0"/>
            </w:pPr>
          </w:p>
          <w:p w14:paraId="1022F984" w14:textId="77777777" w:rsidR="004652C9" w:rsidRPr="00F94A68" w:rsidRDefault="004652C9" w:rsidP="00E115F9">
            <w:pPr>
              <w:ind w:firstLine="0"/>
              <w:rPr>
                <w:i/>
                <w:szCs w:val="24"/>
              </w:rPr>
            </w:pPr>
            <w:r>
              <w:t>2016 -</w:t>
            </w:r>
            <w:r w:rsidRPr="00921AA3">
              <w:t xml:space="preserve"> online courses will be used as the programme’s core;</w:t>
            </w:r>
          </w:p>
          <w:p w14:paraId="28CAF7B3" w14:textId="782BADDD" w:rsidR="004652C9" w:rsidRPr="00F94A68" w:rsidRDefault="004652C9" w:rsidP="00CE0505">
            <w:pPr>
              <w:ind w:firstLine="0"/>
              <w:jc w:val="left"/>
              <w:rPr>
                <w:szCs w:val="24"/>
              </w:rPr>
            </w:pPr>
            <w:r w:rsidRPr="00644F77">
              <w:t>1.</w:t>
            </w:r>
            <w:r>
              <w:rPr>
                <w:i/>
              </w:rPr>
              <w:t xml:space="preserve"> </w:t>
            </w:r>
            <w:r w:rsidR="007C1A66">
              <w:t>L</w:t>
            </w:r>
            <w:r>
              <w:t>aunching a Russian-taught online course ‘How to Change Secondary School: Master Cases’ on the mooc.hse.ru platform;</w:t>
            </w:r>
          </w:p>
          <w:p w14:paraId="0D8D5117" w14:textId="005AFC86" w:rsidR="004652C9" w:rsidRPr="00F94A68" w:rsidRDefault="004652C9" w:rsidP="00CE0505">
            <w:pPr>
              <w:ind w:firstLine="0"/>
              <w:jc w:val="left"/>
              <w:rPr>
                <w:szCs w:val="24"/>
              </w:rPr>
            </w:pPr>
            <w:r>
              <w:t xml:space="preserve">2. </w:t>
            </w:r>
            <w:r w:rsidR="007C1A66">
              <w:t>L</w:t>
            </w:r>
            <w:r>
              <w:t xml:space="preserve">aunching a Russian-taught online course ‘Introduction </w:t>
            </w:r>
            <w:r w:rsidR="007C1A66">
              <w:t>t</w:t>
            </w:r>
            <w:r>
              <w:t>o the Methodology and Research Methods in Social Sciences’ on the mooc.hse.ru platform.</w:t>
            </w:r>
          </w:p>
          <w:p w14:paraId="016CA8A4" w14:textId="77777777" w:rsidR="004652C9" w:rsidRPr="00F94A68" w:rsidRDefault="004652C9" w:rsidP="00CE0505">
            <w:pPr>
              <w:ind w:firstLine="0"/>
              <w:jc w:val="center"/>
              <w:rPr>
                <w:szCs w:val="24"/>
              </w:rPr>
            </w:pPr>
          </w:p>
        </w:tc>
        <w:tc>
          <w:tcPr>
            <w:tcW w:w="3396" w:type="dxa"/>
          </w:tcPr>
          <w:p w14:paraId="408E416B" w14:textId="77777777" w:rsidR="004652C9" w:rsidRPr="00F94A68" w:rsidRDefault="004652C9" w:rsidP="00CE0505">
            <w:pPr>
              <w:ind w:firstLine="0"/>
              <w:jc w:val="center"/>
              <w:rPr>
                <w:szCs w:val="24"/>
              </w:rPr>
            </w:pPr>
            <w:r>
              <w:lastRenderedPageBreak/>
              <w:t>Sidorkin, A.M.</w:t>
            </w:r>
          </w:p>
        </w:tc>
      </w:tr>
      <w:tr w:rsidR="004652C9" w:rsidRPr="00F94A68" w14:paraId="567E1E55" w14:textId="77777777" w:rsidTr="00CC5E78">
        <w:tc>
          <w:tcPr>
            <w:tcW w:w="0" w:type="auto"/>
          </w:tcPr>
          <w:p w14:paraId="7150B83A" w14:textId="77777777" w:rsidR="004652C9" w:rsidRPr="00F94A68" w:rsidRDefault="004652C9" w:rsidP="00CE0505">
            <w:pPr>
              <w:ind w:firstLine="0"/>
              <w:jc w:val="left"/>
              <w:rPr>
                <w:szCs w:val="24"/>
              </w:rPr>
            </w:pPr>
            <w:r>
              <w:lastRenderedPageBreak/>
              <w:t>2.1.2.4</w:t>
            </w:r>
          </w:p>
        </w:tc>
        <w:tc>
          <w:tcPr>
            <w:tcW w:w="5976" w:type="dxa"/>
          </w:tcPr>
          <w:p w14:paraId="40B87E2F" w14:textId="77777777" w:rsidR="004652C9" w:rsidRPr="00F94A68" w:rsidRDefault="004652C9" w:rsidP="00CE0505">
            <w:pPr>
              <w:ind w:firstLine="0"/>
              <w:rPr>
                <w:szCs w:val="24"/>
              </w:rPr>
            </w:pPr>
            <w:r w:rsidRPr="00704A6E">
              <w:t>‘</w:t>
            </w:r>
            <w:r w:rsidRPr="00E115F9">
              <w:t>Management in Higher Education</w:t>
            </w:r>
            <w:r w:rsidRPr="00704A6E">
              <w:t>’</w:t>
            </w:r>
            <w:r>
              <w:rPr>
                <w:i/>
              </w:rPr>
              <w:t xml:space="preserve">, </w:t>
            </w:r>
            <w:r>
              <w:t>Master’s programme, part-time</w:t>
            </w:r>
          </w:p>
          <w:p w14:paraId="00CDA752" w14:textId="77777777" w:rsidR="004652C9" w:rsidRPr="00F94A68" w:rsidRDefault="004652C9" w:rsidP="00CE0505">
            <w:pPr>
              <w:ind w:firstLine="0"/>
              <w:rPr>
                <w:szCs w:val="24"/>
              </w:rPr>
            </w:pPr>
          </w:p>
        </w:tc>
        <w:tc>
          <w:tcPr>
            <w:tcW w:w="0" w:type="auto"/>
          </w:tcPr>
          <w:p w14:paraId="6C98AAE3" w14:textId="77777777" w:rsidR="004652C9" w:rsidRPr="00F94A68" w:rsidRDefault="004652C9" w:rsidP="00CE0505">
            <w:pPr>
              <w:ind w:firstLine="0"/>
              <w:jc w:val="center"/>
              <w:rPr>
                <w:szCs w:val="24"/>
              </w:rPr>
            </w:pPr>
          </w:p>
        </w:tc>
        <w:tc>
          <w:tcPr>
            <w:tcW w:w="0" w:type="auto"/>
          </w:tcPr>
          <w:p w14:paraId="37E0A5DA" w14:textId="77777777" w:rsidR="004652C9" w:rsidRPr="00F94A68" w:rsidRDefault="004652C9" w:rsidP="00CE0505">
            <w:pPr>
              <w:ind w:firstLine="0"/>
              <w:jc w:val="center"/>
              <w:rPr>
                <w:szCs w:val="24"/>
              </w:rPr>
            </w:pPr>
            <w:r>
              <w:t>X</w:t>
            </w:r>
          </w:p>
        </w:tc>
        <w:tc>
          <w:tcPr>
            <w:tcW w:w="0" w:type="auto"/>
          </w:tcPr>
          <w:p w14:paraId="4047640D" w14:textId="77777777" w:rsidR="004652C9" w:rsidRPr="00F94A68" w:rsidRDefault="004652C9" w:rsidP="00CE0505">
            <w:pPr>
              <w:ind w:firstLine="0"/>
              <w:jc w:val="center"/>
              <w:rPr>
                <w:szCs w:val="24"/>
              </w:rPr>
            </w:pPr>
            <w:r>
              <w:t>X</w:t>
            </w:r>
          </w:p>
        </w:tc>
        <w:tc>
          <w:tcPr>
            <w:tcW w:w="0" w:type="auto"/>
          </w:tcPr>
          <w:p w14:paraId="0DD627FC" w14:textId="77777777" w:rsidR="004652C9" w:rsidRPr="00F94A68" w:rsidRDefault="004652C9" w:rsidP="00CE0505">
            <w:pPr>
              <w:ind w:firstLine="0"/>
              <w:jc w:val="center"/>
              <w:rPr>
                <w:szCs w:val="24"/>
              </w:rPr>
            </w:pPr>
            <w:r>
              <w:t>X</w:t>
            </w:r>
          </w:p>
        </w:tc>
        <w:tc>
          <w:tcPr>
            <w:tcW w:w="0" w:type="auto"/>
          </w:tcPr>
          <w:p w14:paraId="6BC8992E" w14:textId="77777777" w:rsidR="004652C9" w:rsidRPr="00F94A68" w:rsidRDefault="004652C9" w:rsidP="00CE0505">
            <w:pPr>
              <w:ind w:firstLine="0"/>
              <w:jc w:val="center"/>
              <w:rPr>
                <w:szCs w:val="24"/>
              </w:rPr>
            </w:pPr>
            <w:r>
              <w:t>X</w:t>
            </w:r>
          </w:p>
        </w:tc>
        <w:tc>
          <w:tcPr>
            <w:tcW w:w="785" w:type="dxa"/>
          </w:tcPr>
          <w:p w14:paraId="09A9611E" w14:textId="77777777" w:rsidR="004652C9" w:rsidRPr="00F94A68" w:rsidRDefault="004652C9" w:rsidP="00CE0505">
            <w:pPr>
              <w:ind w:firstLine="0"/>
              <w:jc w:val="center"/>
              <w:rPr>
                <w:szCs w:val="24"/>
              </w:rPr>
            </w:pPr>
            <w:r>
              <w:t>X</w:t>
            </w:r>
          </w:p>
        </w:tc>
        <w:tc>
          <w:tcPr>
            <w:tcW w:w="8268" w:type="dxa"/>
          </w:tcPr>
          <w:p w14:paraId="41FF627D" w14:textId="487014A5" w:rsidR="004652C9" w:rsidRPr="00F94A68" w:rsidRDefault="004652C9" w:rsidP="00CE0505">
            <w:pPr>
              <w:ind w:firstLine="0"/>
              <w:rPr>
                <w:szCs w:val="24"/>
              </w:rPr>
            </w:pPr>
            <w:r>
              <w:rPr>
                <w:i/>
              </w:rPr>
              <w:t xml:space="preserve">Start of </w:t>
            </w:r>
            <w:r w:rsidR="00FD659C">
              <w:rPr>
                <w:i/>
              </w:rPr>
              <w:t xml:space="preserve">the </w:t>
            </w:r>
            <w:r>
              <w:rPr>
                <w:i/>
              </w:rPr>
              <w:t xml:space="preserve">programme: </w:t>
            </w:r>
            <w:r>
              <w:t>2010</w:t>
            </w:r>
          </w:p>
          <w:p w14:paraId="7D721DCA" w14:textId="77777777" w:rsidR="004652C9" w:rsidRPr="00F94A68" w:rsidRDefault="004652C9" w:rsidP="00CE0505">
            <w:pPr>
              <w:ind w:firstLine="0"/>
              <w:rPr>
                <w:i/>
                <w:szCs w:val="24"/>
              </w:rPr>
            </w:pPr>
            <w:r>
              <w:rPr>
                <w:i/>
              </w:rPr>
              <w:t>Reformatting period:2016</w:t>
            </w:r>
          </w:p>
          <w:p w14:paraId="1DEDBA0F" w14:textId="77777777" w:rsidR="004652C9" w:rsidRPr="00F94A68" w:rsidRDefault="004652C9" w:rsidP="00CE0505">
            <w:pPr>
              <w:ind w:firstLine="0"/>
              <w:rPr>
                <w:i/>
                <w:szCs w:val="24"/>
              </w:rPr>
            </w:pPr>
            <w:r>
              <w:rPr>
                <w:i/>
              </w:rPr>
              <w:t xml:space="preserve">New elements (new programme description, elements introduced in the contents, partners, etc.), per annum: </w:t>
            </w:r>
          </w:p>
          <w:p w14:paraId="440785AD" w14:textId="77777777" w:rsidR="004652C9" w:rsidRPr="00F94A68" w:rsidRDefault="004652C9" w:rsidP="00E115F9">
            <w:pPr>
              <w:ind w:firstLine="0"/>
              <w:rPr>
                <w:i/>
                <w:szCs w:val="24"/>
              </w:rPr>
            </w:pPr>
            <w:r>
              <w:rPr>
                <w:i/>
              </w:rPr>
              <w:t xml:space="preserve">2016 - </w:t>
            </w:r>
            <w:r w:rsidRPr="00921AA3">
              <w:t>online courses will be used as the programme’s core;</w:t>
            </w:r>
          </w:p>
          <w:p w14:paraId="6FA00879" w14:textId="77777777" w:rsidR="004652C9" w:rsidRPr="00F94A68" w:rsidRDefault="004652C9" w:rsidP="001126E2">
            <w:pPr>
              <w:ind w:firstLine="0"/>
              <w:rPr>
                <w:szCs w:val="24"/>
              </w:rPr>
            </w:pPr>
            <w:r>
              <w:rPr>
                <w:i/>
              </w:rPr>
              <w:t xml:space="preserve">2016 – </w:t>
            </w:r>
            <w:proofErr w:type="gramStart"/>
            <w:r>
              <w:t>n</w:t>
            </w:r>
            <w:r w:rsidRPr="00E115F9">
              <w:t>ew</w:t>
            </w:r>
            <w:proofErr w:type="gramEnd"/>
            <w:r w:rsidRPr="00E115F9">
              <w:t xml:space="preserve"> </w:t>
            </w:r>
            <w:r>
              <w:t>thesis forms</w:t>
            </w:r>
            <w:r w:rsidRPr="00E115F9">
              <w:t xml:space="preserve"> have been endorsed</w:t>
            </w:r>
            <w:r>
              <w:t>.</w:t>
            </w:r>
          </w:p>
        </w:tc>
        <w:tc>
          <w:tcPr>
            <w:tcW w:w="3396" w:type="dxa"/>
          </w:tcPr>
          <w:p w14:paraId="697206DC" w14:textId="77777777" w:rsidR="004652C9" w:rsidRPr="00F94A68" w:rsidRDefault="004652C9" w:rsidP="00CE0505">
            <w:pPr>
              <w:ind w:firstLine="0"/>
              <w:jc w:val="center"/>
              <w:rPr>
                <w:szCs w:val="24"/>
              </w:rPr>
            </w:pPr>
            <w:r>
              <w:t>Sidorkin, A.M.</w:t>
            </w:r>
          </w:p>
        </w:tc>
      </w:tr>
      <w:tr w:rsidR="004652C9" w:rsidRPr="00F94A68" w14:paraId="6F22B60A" w14:textId="77777777" w:rsidTr="00CC5E78">
        <w:tc>
          <w:tcPr>
            <w:tcW w:w="0" w:type="auto"/>
          </w:tcPr>
          <w:p w14:paraId="3F5E78BF" w14:textId="77777777" w:rsidR="004652C9" w:rsidRPr="00F94A68" w:rsidRDefault="004652C9" w:rsidP="00CE0505">
            <w:pPr>
              <w:ind w:firstLine="0"/>
              <w:jc w:val="left"/>
              <w:rPr>
                <w:szCs w:val="24"/>
              </w:rPr>
            </w:pPr>
            <w:r>
              <w:t>2.1.2.5</w:t>
            </w:r>
          </w:p>
        </w:tc>
        <w:tc>
          <w:tcPr>
            <w:tcW w:w="5976" w:type="dxa"/>
          </w:tcPr>
          <w:p w14:paraId="264B175F" w14:textId="77777777" w:rsidR="004652C9" w:rsidRPr="001126E2" w:rsidRDefault="004652C9" w:rsidP="00CE0505">
            <w:pPr>
              <w:ind w:firstLine="0"/>
              <w:rPr>
                <w:szCs w:val="24"/>
              </w:rPr>
            </w:pPr>
            <w:r w:rsidRPr="00E115F9">
              <w:t xml:space="preserve">‘Information Resources in Historical Studies’, </w:t>
            </w:r>
            <w:r w:rsidRPr="00704A6E">
              <w:t>Master’s program</w:t>
            </w:r>
            <w:r>
              <w:t>me</w:t>
            </w:r>
            <w:r w:rsidRPr="00704A6E">
              <w:t>, part-time</w:t>
            </w:r>
          </w:p>
        </w:tc>
        <w:tc>
          <w:tcPr>
            <w:tcW w:w="0" w:type="auto"/>
          </w:tcPr>
          <w:p w14:paraId="29CC6524" w14:textId="77777777" w:rsidR="004652C9" w:rsidRPr="00F94A68" w:rsidRDefault="004652C9" w:rsidP="00CE0505">
            <w:pPr>
              <w:ind w:firstLine="0"/>
              <w:jc w:val="center"/>
              <w:rPr>
                <w:szCs w:val="24"/>
              </w:rPr>
            </w:pPr>
          </w:p>
        </w:tc>
        <w:tc>
          <w:tcPr>
            <w:tcW w:w="0" w:type="auto"/>
          </w:tcPr>
          <w:p w14:paraId="2150D073" w14:textId="77777777" w:rsidR="004652C9" w:rsidRPr="00F94A68" w:rsidRDefault="004652C9" w:rsidP="00CE0505">
            <w:pPr>
              <w:ind w:firstLine="0"/>
              <w:jc w:val="center"/>
              <w:rPr>
                <w:szCs w:val="24"/>
              </w:rPr>
            </w:pPr>
            <w:r>
              <w:t>X</w:t>
            </w:r>
          </w:p>
        </w:tc>
        <w:tc>
          <w:tcPr>
            <w:tcW w:w="0" w:type="auto"/>
          </w:tcPr>
          <w:p w14:paraId="3459925C" w14:textId="77777777" w:rsidR="004652C9" w:rsidRPr="00F94A68" w:rsidRDefault="004652C9" w:rsidP="00CE0505">
            <w:pPr>
              <w:ind w:firstLine="0"/>
              <w:jc w:val="center"/>
              <w:rPr>
                <w:szCs w:val="24"/>
              </w:rPr>
            </w:pPr>
            <w:r>
              <w:t>X</w:t>
            </w:r>
          </w:p>
        </w:tc>
        <w:tc>
          <w:tcPr>
            <w:tcW w:w="0" w:type="auto"/>
          </w:tcPr>
          <w:p w14:paraId="6B50B14E" w14:textId="77777777" w:rsidR="004652C9" w:rsidRPr="00F94A68" w:rsidRDefault="004652C9" w:rsidP="00CE0505">
            <w:pPr>
              <w:ind w:firstLine="0"/>
              <w:jc w:val="center"/>
              <w:rPr>
                <w:szCs w:val="24"/>
              </w:rPr>
            </w:pPr>
            <w:r>
              <w:t>X</w:t>
            </w:r>
          </w:p>
        </w:tc>
        <w:tc>
          <w:tcPr>
            <w:tcW w:w="0" w:type="auto"/>
          </w:tcPr>
          <w:p w14:paraId="11AEEE08" w14:textId="77777777" w:rsidR="004652C9" w:rsidRPr="00F94A68" w:rsidRDefault="004652C9" w:rsidP="00CE0505">
            <w:pPr>
              <w:ind w:firstLine="0"/>
              <w:jc w:val="center"/>
              <w:rPr>
                <w:szCs w:val="24"/>
              </w:rPr>
            </w:pPr>
            <w:r>
              <w:t>X</w:t>
            </w:r>
          </w:p>
        </w:tc>
        <w:tc>
          <w:tcPr>
            <w:tcW w:w="785" w:type="dxa"/>
          </w:tcPr>
          <w:p w14:paraId="7EEE6392" w14:textId="77777777" w:rsidR="004652C9" w:rsidRPr="00F94A68" w:rsidRDefault="004652C9" w:rsidP="00CE0505">
            <w:pPr>
              <w:ind w:firstLine="0"/>
              <w:jc w:val="center"/>
              <w:rPr>
                <w:szCs w:val="24"/>
              </w:rPr>
            </w:pPr>
            <w:r>
              <w:t>X</w:t>
            </w:r>
          </w:p>
        </w:tc>
        <w:tc>
          <w:tcPr>
            <w:tcW w:w="8268" w:type="dxa"/>
          </w:tcPr>
          <w:p w14:paraId="1A6EE0DC" w14:textId="0ED4C7AD" w:rsidR="004652C9" w:rsidRPr="00F94A68" w:rsidRDefault="004652C9" w:rsidP="00CE0505">
            <w:pPr>
              <w:ind w:firstLine="0"/>
              <w:rPr>
                <w:szCs w:val="24"/>
              </w:rPr>
            </w:pPr>
            <w:r>
              <w:rPr>
                <w:i/>
              </w:rPr>
              <w:t xml:space="preserve">Start of </w:t>
            </w:r>
            <w:r w:rsidR="00FD659C">
              <w:rPr>
                <w:i/>
              </w:rPr>
              <w:t xml:space="preserve">the </w:t>
            </w:r>
            <w:r>
              <w:rPr>
                <w:i/>
              </w:rPr>
              <w:t xml:space="preserve">programme: </w:t>
            </w:r>
            <w:r>
              <w:t>2011</w:t>
            </w:r>
          </w:p>
          <w:p w14:paraId="2AB52579" w14:textId="77777777" w:rsidR="004652C9" w:rsidRPr="00F94A68" w:rsidRDefault="004652C9" w:rsidP="00CE0505">
            <w:pPr>
              <w:ind w:firstLine="0"/>
              <w:rPr>
                <w:i/>
                <w:szCs w:val="24"/>
              </w:rPr>
            </w:pPr>
            <w:r>
              <w:rPr>
                <w:i/>
              </w:rPr>
              <w:t>Reformatting period:2016</w:t>
            </w:r>
          </w:p>
          <w:p w14:paraId="026B6CBA" w14:textId="77777777" w:rsidR="004652C9" w:rsidRPr="00F94A68" w:rsidRDefault="004652C9" w:rsidP="00CE0505">
            <w:pPr>
              <w:ind w:firstLine="0"/>
              <w:rPr>
                <w:i/>
                <w:szCs w:val="24"/>
              </w:rPr>
            </w:pPr>
            <w:r>
              <w:rPr>
                <w:i/>
              </w:rPr>
              <w:t xml:space="preserve">New elements (new programme description, elements introduced in the contents, partners, etc.), per annum: </w:t>
            </w:r>
          </w:p>
          <w:p w14:paraId="6E36BFE8" w14:textId="77777777" w:rsidR="004652C9" w:rsidRPr="00F94A68" w:rsidRDefault="004652C9" w:rsidP="00CE0505">
            <w:pPr>
              <w:ind w:firstLine="0"/>
              <w:rPr>
                <w:szCs w:val="24"/>
              </w:rPr>
            </w:pPr>
            <w:r>
              <w:rPr>
                <w:i/>
              </w:rPr>
              <w:t xml:space="preserve">2016 – </w:t>
            </w:r>
            <w:r>
              <w:t xml:space="preserve">creating an inter-programme module in ‘Education Design’; </w:t>
            </w:r>
          </w:p>
          <w:p w14:paraId="456D2B28" w14:textId="77777777" w:rsidR="004652C9" w:rsidRPr="00F94A68" w:rsidRDefault="004652C9" w:rsidP="001126E2">
            <w:pPr>
              <w:ind w:firstLine="0"/>
              <w:rPr>
                <w:i/>
                <w:szCs w:val="24"/>
              </w:rPr>
            </w:pPr>
            <w:r>
              <w:t>2017 – renaming the programme</w:t>
            </w:r>
          </w:p>
        </w:tc>
        <w:tc>
          <w:tcPr>
            <w:tcW w:w="3396" w:type="dxa"/>
          </w:tcPr>
          <w:p w14:paraId="081D8277" w14:textId="77777777" w:rsidR="004652C9" w:rsidRPr="00F94A68" w:rsidRDefault="004652C9" w:rsidP="00CE0505">
            <w:pPr>
              <w:ind w:firstLine="0"/>
              <w:jc w:val="center"/>
              <w:rPr>
                <w:szCs w:val="24"/>
              </w:rPr>
            </w:pPr>
            <w:r>
              <w:t>Sidorkin, A.M.</w:t>
            </w:r>
          </w:p>
        </w:tc>
      </w:tr>
      <w:tr w:rsidR="004652C9" w:rsidRPr="00F94A68" w14:paraId="1885777F" w14:textId="77777777" w:rsidTr="00CC5E78">
        <w:tc>
          <w:tcPr>
            <w:tcW w:w="0" w:type="auto"/>
          </w:tcPr>
          <w:p w14:paraId="21AEA149" w14:textId="77777777" w:rsidR="004652C9" w:rsidRPr="00F94A68" w:rsidRDefault="004652C9" w:rsidP="00CE0505">
            <w:pPr>
              <w:ind w:firstLine="0"/>
              <w:jc w:val="left"/>
              <w:rPr>
                <w:szCs w:val="24"/>
              </w:rPr>
            </w:pPr>
            <w:r>
              <w:t>2.1.2.6</w:t>
            </w:r>
          </w:p>
        </w:tc>
        <w:tc>
          <w:tcPr>
            <w:tcW w:w="5976" w:type="dxa"/>
          </w:tcPr>
          <w:p w14:paraId="436E268A" w14:textId="77777777" w:rsidR="004652C9" w:rsidRPr="00704A6E" w:rsidRDefault="004652C9" w:rsidP="00CE0505">
            <w:pPr>
              <w:ind w:firstLine="0"/>
              <w:rPr>
                <w:szCs w:val="24"/>
              </w:rPr>
            </w:pPr>
            <w:r w:rsidRPr="00704A6E">
              <w:t>‘</w:t>
            </w:r>
            <w:r w:rsidRPr="00E115F9">
              <w:t>Contemporary Political Challenges</w:t>
            </w:r>
            <w:r w:rsidRPr="00704A6E">
              <w:t>’, Master’s program</w:t>
            </w:r>
            <w:r>
              <w:t>me</w:t>
            </w:r>
            <w:r w:rsidRPr="00704A6E">
              <w:t>, part-time</w:t>
            </w:r>
          </w:p>
        </w:tc>
        <w:tc>
          <w:tcPr>
            <w:tcW w:w="0" w:type="auto"/>
          </w:tcPr>
          <w:p w14:paraId="73C95EBC" w14:textId="77777777" w:rsidR="004652C9" w:rsidRPr="00F94A68" w:rsidRDefault="004652C9" w:rsidP="00CE0505">
            <w:pPr>
              <w:ind w:firstLine="0"/>
              <w:jc w:val="center"/>
              <w:rPr>
                <w:szCs w:val="24"/>
              </w:rPr>
            </w:pPr>
          </w:p>
        </w:tc>
        <w:tc>
          <w:tcPr>
            <w:tcW w:w="0" w:type="auto"/>
          </w:tcPr>
          <w:p w14:paraId="0F445400" w14:textId="77777777" w:rsidR="004652C9" w:rsidRPr="00F94A68" w:rsidRDefault="004652C9" w:rsidP="00CE0505">
            <w:pPr>
              <w:ind w:firstLine="0"/>
              <w:jc w:val="center"/>
              <w:rPr>
                <w:szCs w:val="24"/>
              </w:rPr>
            </w:pPr>
            <w:r>
              <w:t>X</w:t>
            </w:r>
          </w:p>
        </w:tc>
        <w:tc>
          <w:tcPr>
            <w:tcW w:w="0" w:type="auto"/>
          </w:tcPr>
          <w:p w14:paraId="4B5747A9" w14:textId="77777777" w:rsidR="004652C9" w:rsidRPr="00F94A68" w:rsidRDefault="004652C9" w:rsidP="00CE0505">
            <w:pPr>
              <w:ind w:firstLine="0"/>
              <w:jc w:val="center"/>
              <w:rPr>
                <w:szCs w:val="24"/>
              </w:rPr>
            </w:pPr>
            <w:r>
              <w:t>X</w:t>
            </w:r>
          </w:p>
        </w:tc>
        <w:tc>
          <w:tcPr>
            <w:tcW w:w="0" w:type="auto"/>
          </w:tcPr>
          <w:p w14:paraId="6E64F90E" w14:textId="77777777" w:rsidR="004652C9" w:rsidRPr="00F94A68" w:rsidRDefault="004652C9" w:rsidP="00CE0505">
            <w:pPr>
              <w:ind w:firstLine="0"/>
              <w:jc w:val="center"/>
              <w:rPr>
                <w:szCs w:val="24"/>
              </w:rPr>
            </w:pPr>
            <w:r>
              <w:t>X</w:t>
            </w:r>
          </w:p>
        </w:tc>
        <w:tc>
          <w:tcPr>
            <w:tcW w:w="0" w:type="auto"/>
          </w:tcPr>
          <w:p w14:paraId="32B3860C" w14:textId="77777777" w:rsidR="004652C9" w:rsidRPr="00F94A68" w:rsidRDefault="004652C9" w:rsidP="00CE0505">
            <w:pPr>
              <w:ind w:firstLine="0"/>
              <w:jc w:val="center"/>
              <w:rPr>
                <w:szCs w:val="24"/>
              </w:rPr>
            </w:pPr>
            <w:r>
              <w:t>X</w:t>
            </w:r>
          </w:p>
        </w:tc>
        <w:tc>
          <w:tcPr>
            <w:tcW w:w="785" w:type="dxa"/>
          </w:tcPr>
          <w:p w14:paraId="2C2A4CDB" w14:textId="77777777" w:rsidR="004652C9" w:rsidRPr="00F94A68" w:rsidRDefault="004652C9" w:rsidP="00CE0505">
            <w:pPr>
              <w:ind w:firstLine="0"/>
              <w:jc w:val="center"/>
              <w:rPr>
                <w:szCs w:val="24"/>
              </w:rPr>
            </w:pPr>
            <w:r>
              <w:t>X</w:t>
            </w:r>
          </w:p>
        </w:tc>
        <w:tc>
          <w:tcPr>
            <w:tcW w:w="8268" w:type="dxa"/>
          </w:tcPr>
          <w:p w14:paraId="6DD346DF" w14:textId="13FCE123" w:rsidR="004652C9" w:rsidRPr="00F94A68" w:rsidRDefault="004652C9" w:rsidP="00CE0505">
            <w:pPr>
              <w:ind w:firstLine="0"/>
              <w:rPr>
                <w:szCs w:val="24"/>
              </w:rPr>
            </w:pPr>
            <w:r>
              <w:rPr>
                <w:i/>
              </w:rPr>
              <w:t xml:space="preserve">Start of </w:t>
            </w:r>
            <w:r w:rsidR="00FD659C">
              <w:rPr>
                <w:i/>
              </w:rPr>
              <w:t xml:space="preserve">the </w:t>
            </w:r>
            <w:r>
              <w:rPr>
                <w:i/>
              </w:rPr>
              <w:t xml:space="preserve">programme: </w:t>
            </w:r>
            <w:r>
              <w:t>2011</w:t>
            </w:r>
          </w:p>
          <w:p w14:paraId="5D52C6A1" w14:textId="77777777" w:rsidR="004652C9" w:rsidRPr="00F94A68" w:rsidRDefault="004652C9" w:rsidP="00CE0505">
            <w:pPr>
              <w:ind w:firstLine="0"/>
              <w:rPr>
                <w:i/>
                <w:szCs w:val="24"/>
              </w:rPr>
            </w:pPr>
            <w:r>
              <w:rPr>
                <w:i/>
              </w:rPr>
              <w:t>Reformatting period:2016</w:t>
            </w:r>
          </w:p>
          <w:p w14:paraId="4B9B04CD" w14:textId="77777777" w:rsidR="004652C9" w:rsidRPr="00F94A68" w:rsidRDefault="004652C9" w:rsidP="00CE0505">
            <w:pPr>
              <w:ind w:firstLine="0"/>
              <w:rPr>
                <w:i/>
                <w:szCs w:val="24"/>
              </w:rPr>
            </w:pPr>
            <w:r>
              <w:rPr>
                <w:i/>
              </w:rPr>
              <w:t xml:space="preserve">New elements (new programme description, elements introduced in the contents, partners, etc.), per annum: </w:t>
            </w:r>
          </w:p>
          <w:p w14:paraId="1513FF0C" w14:textId="77777777" w:rsidR="004652C9" w:rsidRPr="00F94A68" w:rsidRDefault="004652C9" w:rsidP="00CE0505">
            <w:pPr>
              <w:ind w:firstLine="0"/>
              <w:rPr>
                <w:szCs w:val="24"/>
              </w:rPr>
            </w:pPr>
            <w:r>
              <w:rPr>
                <w:i/>
              </w:rPr>
              <w:t xml:space="preserve">2016 - </w:t>
            </w:r>
            <w:r>
              <w:t>creating the inter-programme module in ‘Education Design’;</w:t>
            </w:r>
          </w:p>
          <w:p w14:paraId="3B2C2948" w14:textId="77777777" w:rsidR="004652C9" w:rsidRPr="00F94A68" w:rsidRDefault="004652C9" w:rsidP="001126E2">
            <w:pPr>
              <w:ind w:firstLine="0"/>
              <w:rPr>
                <w:i/>
                <w:color w:val="000000" w:themeColor="text1"/>
                <w:szCs w:val="24"/>
              </w:rPr>
            </w:pPr>
            <w:r>
              <w:t>2017 – renaming the programme</w:t>
            </w:r>
          </w:p>
        </w:tc>
        <w:tc>
          <w:tcPr>
            <w:tcW w:w="3396" w:type="dxa"/>
          </w:tcPr>
          <w:p w14:paraId="2838724B" w14:textId="77777777" w:rsidR="004652C9" w:rsidRPr="00F94A68" w:rsidRDefault="004652C9" w:rsidP="00CE0505">
            <w:pPr>
              <w:ind w:firstLine="0"/>
              <w:jc w:val="center"/>
              <w:rPr>
                <w:szCs w:val="24"/>
              </w:rPr>
            </w:pPr>
            <w:r>
              <w:t>Sidorkin, A.M.</w:t>
            </w:r>
          </w:p>
        </w:tc>
      </w:tr>
      <w:tr w:rsidR="004652C9" w:rsidRPr="00F94A68" w14:paraId="426F0BFF" w14:textId="77777777" w:rsidTr="00CC5E78">
        <w:tc>
          <w:tcPr>
            <w:tcW w:w="0" w:type="auto"/>
          </w:tcPr>
          <w:p w14:paraId="53460B38" w14:textId="77777777" w:rsidR="004652C9" w:rsidRPr="00F94A68" w:rsidRDefault="004652C9" w:rsidP="00CE0505">
            <w:pPr>
              <w:ind w:firstLine="0"/>
              <w:jc w:val="left"/>
              <w:rPr>
                <w:szCs w:val="24"/>
              </w:rPr>
            </w:pPr>
            <w:r>
              <w:t>2.1.2.7</w:t>
            </w:r>
          </w:p>
        </w:tc>
        <w:tc>
          <w:tcPr>
            <w:tcW w:w="5976" w:type="dxa"/>
          </w:tcPr>
          <w:p w14:paraId="41293325" w14:textId="77777777" w:rsidR="004652C9" w:rsidRPr="001126E2" w:rsidRDefault="004652C9" w:rsidP="00CE0505">
            <w:pPr>
              <w:ind w:firstLine="0"/>
              <w:rPr>
                <w:szCs w:val="24"/>
              </w:rPr>
            </w:pPr>
            <w:r w:rsidRPr="00704A6E">
              <w:t>‘</w:t>
            </w:r>
            <w:r w:rsidRPr="00E115F9">
              <w:t xml:space="preserve">Philological Hermeneutics of </w:t>
            </w:r>
            <w:r>
              <w:t xml:space="preserve">Secondary </w:t>
            </w:r>
            <w:r w:rsidRPr="00E115F9">
              <w:t>School Literary Education</w:t>
            </w:r>
            <w:r w:rsidRPr="00704A6E">
              <w:t>’, Master’s program</w:t>
            </w:r>
            <w:r>
              <w:t>me</w:t>
            </w:r>
            <w:r w:rsidRPr="00704A6E">
              <w:t>, part-time</w:t>
            </w:r>
          </w:p>
        </w:tc>
        <w:tc>
          <w:tcPr>
            <w:tcW w:w="0" w:type="auto"/>
          </w:tcPr>
          <w:p w14:paraId="649BD713" w14:textId="77777777" w:rsidR="004652C9" w:rsidRPr="00F94A68" w:rsidRDefault="004652C9" w:rsidP="00CE0505">
            <w:pPr>
              <w:ind w:firstLine="0"/>
              <w:jc w:val="center"/>
              <w:rPr>
                <w:szCs w:val="24"/>
              </w:rPr>
            </w:pPr>
          </w:p>
        </w:tc>
        <w:tc>
          <w:tcPr>
            <w:tcW w:w="0" w:type="auto"/>
          </w:tcPr>
          <w:p w14:paraId="4996DC6D" w14:textId="77777777" w:rsidR="004652C9" w:rsidRPr="00F94A68" w:rsidRDefault="004652C9" w:rsidP="00CE0505">
            <w:pPr>
              <w:ind w:firstLine="0"/>
              <w:jc w:val="center"/>
              <w:rPr>
                <w:szCs w:val="24"/>
              </w:rPr>
            </w:pPr>
            <w:r>
              <w:t>X</w:t>
            </w:r>
          </w:p>
        </w:tc>
        <w:tc>
          <w:tcPr>
            <w:tcW w:w="0" w:type="auto"/>
          </w:tcPr>
          <w:p w14:paraId="3B932A59" w14:textId="77777777" w:rsidR="004652C9" w:rsidRPr="00F94A68" w:rsidRDefault="004652C9" w:rsidP="00CE0505">
            <w:pPr>
              <w:ind w:firstLine="0"/>
              <w:jc w:val="center"/>
              <w:rPr>
                <w:szCs w:val="24"/>
              </w:rPr>
            </w:pPr>
            <w:r>
              <w:t>X</w:t>
            </w:r>
          </w:p>
        </w:tc>
        <w:tc>
          <w:tcPr>
            <w:tcW w:w="0" w:type="auto"/>
          </w:tcPr>
          <w:p w14:paraId="17CC6FA0" w14:textId="77777777" w:rsidR="004652C9" w:rsidRPr="00F94A68" w:rsidRDefault="004652C9" w:rsidP="00CE0505">
            <w:pPr>
              <w:ind w:firstLine="0"/>
              <w:jc w:val="center"/>
              <w:rPr>
                <w:szCs w:val="24"/>
              </w:rPr>
            </w:pPr>
            <w:r>
              <w:t>X</w:t>
            </w:r>
          </w:p>
        </w:tc>
        <w:tc>
          <w:tcPr>
            <w:tcW w:w="0" w:type="auto"/>
          </w:tcPr>
          <w:p w14:paraId="18E3180E" w14:textId="77777777" w:rsidR="004652C9" w:rsidRPr="00F94A68" w:rsidRDefault="004652C9" w:rsidP="00CE0505">
            <w:pPr>
              <w:ind w:firstLine="0"/>
              <w:jc w:val="center"/>
              <w:rPr>
                <w:szCs w:val="24"/>
              </w:rPr>
            </w:pPr>
            <w:r>
              <w:t>X</w:t>
            </w:r>
          </w:p>
        </w:tc>
        <w:tc>
          <w:tcPr>
            <w:tcW w:w="785" w:type="dxa"/>
          </w:tcPr>
          <w:p w14:paraId="5B1E9D23" w14:textId="77777777" w:rsidR="004652C9" w:rsidRPr="00F94A68" w:rsidRDefault="004652C9" w:rsidP="00CE0505">
            <w:pPr>
              <w:ind w:firstLine="0"/>
              <w:jc w:val="center"/>
              <w:rPr>
                <w:szCs w:val="24"/>
              </w:rPr>
            </w:pPr>
            <w:r>
              <w:t>X</w:t>
            </w:r>
          </w:p>
        </w:tc>
        <w:tc>
          <w:tcPr>
            <w:tcW w:w="8268" w:type="dxa"/>
          </w:tcPr>
          <w:p w14:paraId="407F2F91" w14:textId="581F6B9C" w:rsidR="004652C9" w:rsidRPr="00F94A68" w:rsidRDefault="004652C9" w:rsidP="00CE0505">
            <w:pPr>
              <w:ind w:firstLine="0"/>
              <w:rPr>
                <w:szCs w:val="24"/>
              </w:rPr>
            </w:pPr>
            <w:r>
              <w:rPr>
                <w:i/>
              </w:rPr>
              <w:t xml:space="preserve">Start of </w:t>
            </w:r>
            <w:r w:rsidR="00FD659C">
              <w:rPr>
                <w:i/>
              </w:rPr>
              <w:t xml:space="preserve">the </w:t>
            </w:r>
            <w:r>
              <w:rPr>
                <w:i/>
              </w:rPr>
              <w:t xml:space="preserve">programme: </w:t>
            </w:r>
            <w:r>
              <w:t>2012</w:t>
            </w:r>
          </w:p>
          <w:p w14:paraId="6A509E12" w14:textId="77777777" w:rsidR="004652C9" w:rsidRPr="00F94A68" w:rsidRDefault="004652C9" w:rsidP="00CE0505">
            <w:pPr>
              <w:ind w:firstLine="0"/>
              <w:rPr>
                <w:i/>
                <w:szCs w:val="24"/>
              </w:rPr>
            </w:pPr>
            <w:r>
              <w:rPr>
                <w:i/>
              </w:rPr>
              <w:t>Reformatting period:2016</w:t>
            </w:r>
          </w:p>
          <w:p w14:paraId="31CD14EC" w14:textId="3D96410D" w:rsidR="004652C9" w:rsidRPr="00F94A68" w:rsidRDefault="004652C9" w:rsidP="00CE0505">
            <w:pPr>
              <w:ind w:firstLine="0"/>
              <w:rPr>
                <w:i/>
                <w:szCs w:val="24"/>
              </w:rPr>
            </w:pPr>
            <w:r>
              <w:rPr>
                <w:i/>
              </w:rPr>
              <w:t xml:space="preserve">New elements (new programme description, elements introduced in the contents, partners, etc.), </w:t>
            </w:r>
            <w:r w:rsidR="007C1A66">
              <w:rPr>
                <w:i/>
              </w:rPr>
              <w:t>annually</w:t>
            </w:r>
            <w:r>
              <w:rPr>
                <w:i/>
              </w:rPr>
              <w:t xml:space="preserve">: </w:t>
            </w:r>
          </w:p>
          <w:p w14:paraId="23A8694B" w14:textId="77777777" w:rsidR="004652C9" w:rsidRPr="00F94A68" w:rsidRDefault="004652C9" w:rsidP="00CE0505">
            <w:pPr>
              <w:ind w:firstLine="0"/>
              <w:rPr>
                <w:szCs w:val="24"/>
              </w:rPr>
            </w:pPr>
            <w:r>
              <w:rPr>
                <w:i/>
              </w:rPr>
              <w:t xml:space="preserve">2016 - </w:t>
            </w:r>
            <w:r>
              <w:t>creating an inter-programme module in ‘Education Design’;</w:t>
            </w:r>
          </w:p>
          <w:p w14:paraId="0EDC27A2" w14:textId="77777777" w:rsidR="004652C9" w:rsidRPr="00F94A68" w:rsidRDefault="004652C9" w:rsidP="00704A6E">
            <w:pPr>
              <w:ind w:firstLine="0"/>
              <w:rPr>
                <w:i/>
                <w:color w:val="000000" w:themeColor="text1"/>
                <w:szCs w:val="24"/>
              </w:rPr>
            </w:pPr>
            <w:r>
              <w:t>2017 – renaming  the programme</w:t>
            </w:r>
          </w:p>
        </w:tc>
        <w:tc>
          <w:tcPr>
            <w:tcW w:w="3396" w:type="dxa"/>
          </w:tcPr>
          <w:p w14:paraId="2EE92CF9" w14:textId="77777777" w:rsidR="004652C9" w:rsidRPr="00F94A68" w:rsidRDefault="004652C9" w:rsidP="00CE0505">
            <w:pPr>
              <w:ind w:firstLine="0"/>
              <w:jc w:val="center"/>
              <w:rPr>
                <w:szCs w:val="24"/>
              </w:rPr>
            </w:pPr>
            <w:r>
              <w:t>Sidorkin, A.M.</w:t>
            </w:r>
          </w:p>
        </w:tc>
      </w:tr>
      <w:tr w:rsidR="004652C9" w:rsidRPr="00F94A68" w14:paraId="7A715E3B" w14:textId="77777777" w:rsidTr="00CC5E78">
        <w:tc>
          <w:tcPr>
            <w:tcW w:w="0" w:type="auto"/>
          </w:tcPr>
          <w:p w14:paraId="392C10AD" w14:textId="77777777" w:rsidR="004652C9" w:rsidRPr="00F94A68" w:rsidRDefault="004652C9" w:rsidP="00CE0505">
            <w:pPr>
              <w:ind w:firstLine="0"/>
              <w:jc w:val="left"/>
              <w:rPr>
                <w:szCs w:val="24"/>
              </w:rPr>
            </w:pPr>
            <w:r>
              <w:t>2.1.2.8</w:t>
            </w:r>
          </w:p>
        </w:tc>
        <w:tc>
          <w:tcPr>
            <w:tcW w:w="5976" w:type="dxa"/>
          </w:tcPr>
          <w:p w14:paraId="6A888AEC" w14:textId="77777777" w:rsidR="004652C9" w:rsidRPr="00F94A68" w:rsidRDefault="004652C9" w:rsidP="00E115F9">
            <w:pPr>
              <w:ind w:firstLine="0"/>
              <w:rPr>
                <w:szCs w:val="24"/>
              </w:rPr>
            </w:pPr>
            <w:r>
              <w:t>Integrated Master’s and doctoral programme, Russian-taught; forming a pool of doctoral students</w:t>
            </w:r>
          </w:p>
        </w:tc>
        <w:tc>
          <w:tcPr>
            <w:tcW w:w="0" w:type="auto"/>
            <w:vAlign w:val="center"/>
          </w:tcPr>
          <w:p w14:paraId="134663EB" w14:textId="77777777" w:rsidR="004652C9" w:rsidRPr="00F94A68" w:rsidRDefault="004652C9" w:rsidP="00CE0505">
            <w:pPr>
              <w:ind w:firstLine="0"/>
              <w:jc w:val="center"/>
              <w:rPr>
                <w:szCs w:val="24"/>
              </w:rPr>
            </w:pPr>
          </w:p>
        </w:tc>
        <w:tc>
          <w:tcPr>
            <w:tcW w:w="0" w:type="auto"/>
          </w:tcPr>
          <w:p w14:paraId="0E73DC3B" w14:textId="77777777" w:rsidR="004652C9" w:rsidRPr="00F94A68" w:rsidRDefault="004652C9" w:rsidP="00CE0505">
            <w:pPr>
              <w:ind w:firstLine="0"/>
              <w:jc w:val="center"/>
              <w:rPr>
                <w:szCs w:val="24"/>
              </w:rPr>
            </w:pPr>
            <w:r>
              <w:t>X</w:t>
            </w:r>
          </w:p>
        </w:tc>
        <w:tc>
          <w:tcPr>
            <w:tcW w:w="0" w:type="auto"/>
          </w:tcPr>
          <w:p w14:paraId="0DD47D35" w14:textId="77777777" w:rsidR="004652C9" w:rsidRPr="00F94A68" w:rsidRDefault="004652C9" w:rsidP="00CE0505">
            <w:pPr>
              <w:ind w:firstLine="0"/>
              <w:jc w:val="center"/>
              <w:rPr>
                <w:szCs w:val="24"/>
              </w:rPr>
            </w:pPr>
            <w:r>
              <w:t>X</w:t>
            </w:r>
          </w:p>
        </w:tc>
        <w:tc>
          <w:tcPr>
            <w:tcW w:w="0" w:type="auto"/>
          </w:tcPr>
          <w:p w14:paraId="2BD40F74" w14:textId="77777777" w:rsidR="004652C9" w:rsidRPr="00F94A68" w:rsidRDefault="004652C9" w:rsidP="00CE0505">
            <w:pPr>
              <w:ind w:firstLine="0"/>
              <w:jc w:val="center"/>
              <w:rPr>
                <w:szCs w:val="24"/>
              </w:rPr>
            </w:pPr>
            <w:r>
              <w:t>X</w:t>
            </w:r>
          </w:p>
        </w:tc>
        <w:tc>
          <w:tcPr>
            <w:tcW w:w="0" w:type="auto"/>
          </w:tcPr>
          <w:p w14:paraId="0161ADA3" w14:textId="77777777" w:rsidR="004652C9" w:rsidRPr="00F94A68" w:rsidRDefault="004652C9" w:rsidP="00CE0505">
            <w:pPr>
              <w:ind w:firstLine="0"/>
              <w:jc w:val="center"/>
              <w:rPr>
                <w:szCs w:val="24"/>
              </w:rPr>
            </w:pPr>
            <w:r>
              <w:t>X</w:t>
            </w:r>
          </w:p>
        </w:tc>
        <w:tc>
          <w:tcPr>
            <w:tcW w:w="785" w:type="dxa"/>
          </w:tcPr>
          <w:p w14:paraId="1B4EE730" w14:textId="77777777" w:rsidR="004652C9" w:rsidRPr="00F94A68" w:rsidRDefault="004652C9" w:rsidP="00CE0505">
            <w:pPr>
              <w:ind w:firstLine="0"/>
              <w:jc w:val="center"/>
              <w:rPr>
                <w:szCs w:val="24"/>
              </w:rPr>
            </w:pPr>
            <w:r>
              <w:t>X</w:t>
            </w:r>
          </w:p>
        </w:tc>
        <w:tc>
          <w:tcPr>
            <w:tcW w:w="8268" w:type="dxa"/>
          </w:tcPr>
          <w:p w14:paraId="5BB594AE" w14:textId="77777777" w:rsidR="007C1A66" w:rsidRDefault="004652C9" w:rsidP="00CE0505">
            <w:pPr>
              <w:ind w:firstLine="0"/>
              <w:contextualSpacing/>
              <w:rPr>
                <w:i/>
              </w:rPr>
            </w:pPr>
            <w:r>
              <w:rPr>
                <w:i/>
              </w:rPr>
              <w:t>Work to develop the programme will start in: 2016</w:t>
            </w:r>
          </w:p>
          <w:p w14:paraId="3D07CCEB" w14:textId="185AF5C0" w:rsidR="004652C9" w:rsidRPr="00F94A68" w:rsidRDefault="004652C9" w:rsidP="00CE0505">
            <w:pPr>
              <w:ind w:firstLine="0"/>
              <w:contextualSpacing/>
              <w:rPr>
                <w:szCs w:val="24"/>
              </w:rPr>
            </w:pPr>
            <w:r>
              <w:rPr>
                <w:i/>
              </w:rPr>
              <w:t xml:space="preserve">Start of </w:t>
            </w:r>
            <w:r w:rsidR="00CC7481">
              <w:rPr>
                <w:i/>
              </w:rPr>
              <w:t xml:space="preserve">the </w:t>
            </w:r>
            <w:r>
              <w:rPr>
                <w:i/>
              </w:rPr>
              <w:t>programme</w:t>
            </w:r>
            <w:r w:rsidDel="00362E57">
              <w:rPr>
                <w:i/>
              </w:rPr>
              <w:t xml:space="preserve"> </w:t>
            </w:r>
            <w:r>
              <w:rPr>
                <w:i/>
              </w:rPr>
              <w:t xml:space="preserve">: </w:t>
            </w:r>
            <w:r>
              <w:t>2016</w:t>
            </w:r>
          </w:p>
          <w:p w14:paraId="7DC53E15" w14:textId="77777777" w:rsidR="004652C9" w:rsidRPr="00F94A68" w:rsidRDefault="004652C9" w:rsidP="00CE0505">
            <w:pPr>
              <w:ind w:firstLine="0"/>
              <w:contextualSpacing/>
              <w:rPr>
                <w:szCs w:val="24"/>
              </w:rPr>
            </w:pPr>
            <w:r>
              <w:rPr>
                <w:i/>
              </w:rPr>
              <w:t>Partners: -</w:t>
            </w:r>
          </w:p>
          <w:p w14:paraId="12EBA158" w14:textId="77777777" w:rsidR="004652C9" w:rsidRPr="00F94A68" w:rsidRDefault="004652C9" w:rsidP="00CE0505">
            <w:pPr>
              <w:ind w:firstLine="0"/>
              <w:contextualSpacing/>
              <w:jc w:val="left"/>
              <w:rPr>
                <w:i/>
                <w:szCs w:val="24"/>
              </w:rPr>
            </w:pPr>
            <w:r>
              <w:rPr>
                <w:i/>
              </w:rPr>
              <w:t>Universities: -</w:t>
            </w:r>
          </w:p>
          <w:p w14:paraId="74996E3A" w14:textId="77777777" w:rsidR="004652C9" w:rsidRPr="00F94A68" w:rsidRDefault="004652C9" w:rsidP="00CE0505">
            <w:pPr>
              <w:ind w:firstLine="0"/>
              <w:contextualSpacing/>
              <w:jc w:val="left"/>
              <w:rPr>
                <w:i/>
                <w:szCs w:val="24"/>
              </w:rPr>
            </w:pPr>
            <w:r>
              <w:rPr>
                <w:i/>
              </w:rPr>
              <w:t>Research organizations: -</w:t>
            </w:r>
          </w:p>
          <w:p w14:paraId="3D26AF4A" w14:textId="77777777" w:rsidR="004652C9" w:rsidRPr="00F94A68" w:rsidRDefault="004652C9" w:rsidP="00CE0505">
            <w:pPr>
              <w:ind w:firstLine="0"/>
              <w:contextualSpacing/>
              <w:jc w:val="left"/>
              <w:rPr>
                <w:szCs w:val="24"/>
              </w:rPr>
            </w:pPr>
            <w:r>
              <w:rPr>
                <w:i/>
              </w:rPr>
              <w:t>Companies:</w:t>
            </w:r>
            <w:r>
              <w:t xml:space="preserve"> -</w:t>
            </w:r>
          </w:p>
          <w:p w14:paraId="101F8C6B" w14:textId="484A552F" w:rsidR="004652C9" w:rsidRPr="00F94A68" w:rsidRDefault="004652C9" w:rsidP="00CE0505">
            <w:pPr>
              <w:ind w:firstLine="0"/>
              <w:contextualSpacing/>
              <w:jc w:val="left"/>
              <w:rPr>
                <w:szCs w:val="24"/>
              </w:rPr>
            </w:pPr>
            <w:r>
              <w:rPr>
                <w:i/>
              </w:rPr>
              <w:t xml:space="preserve">Research projects associated with the programme: </w:t>
            </w:r>
            <w:r>
              <w:t>all projects implemented by STRA-U.</w:t>
            </w:r>
          </w:p>
          <w:p w14:paraId="255A92E1" w14:textId="3DF557A6" w:rsidR="004652C9" w:rsidRPr="00F94A68" w:rsidRDefault="00CC7481" w:rsidP="00CE0505">
            <w:pPr>
              <w:ind w:firstLine="0"/>
              <w:contextualSpacing/>
              <w:jc w:val="left"/>
              <w:rPr>
                <w:i/>
                <w:szCs w:val="24"/>
              </w:rPr>
            </w:pPr>
            <w:r>
              <w:rPr>
                <w:i/>
              </w:rPr>
              <w:t xml:space="preserve">Annual student </w:t>
            </w:r>
            <w:r w:rsidR="00280FBD">
              <w:rPr>
                <w:i/>
              </w:rPr>
              <w:t>enrolment</w:t>
            </w:r>
            <w:r w:rsidR="004652C9">
              <w:rPr>
                <w:i/>
              </w:rPr>
              <w:t xml:space="preserve"> (total/international students):</w:t>
            </w:r>
          </w:p>
          <w:p w14:paraId="1EC18972" w14:textId="77777777" w:rsidR="004652C9" w:rsidRPr="00F94A68" w:rsidRDefault="004652C9" w:rsidP="00CE0505">
            <w:pPr>
              <w:ind w:firstLine="0"/>
              <w:contextualSpacing/>
              <w:jc w:val="left"/>
              <w:rPr>
                <w:szCs w:val="24"/>
              </w:rPr>
            </w:pPr>
            <w:r>
              <w:t>2016 – 5, 2017 – 8, 2018 – 8, 2019 – 8, 2020 – 8.</w:t>
            </w:r>
          </w:p>
          <w:p w14:paraId="01C2ADBD" w14:textId="5783FF44" w:rsidR="004652C9" w:rsidRDefault="00FD659C" w:rsidP="001126E2">
            <w:pPr>
              <w:ind w:firstLine="0"/>
              <w:jc w:val="left"/>
              <w:rPr>
                <w:i/>
              </w:rPr>
            </w:pPr>
            <w:r>
              <w:rPr>
                <w:i/>
              </w:rPr>
              <w:t>Summary</w:t>
            </w:r>
          </w:p>
          <w:p w14:paraId="248FDE8A" w14:textId="4B9FDF9D" w:rsidR="004652C9" w:rsidRPr="00F94A68" w:rsidRDefault="004652C9" w:rsidP="00CC7481">
            <w:pPr>
              <w:ind w:firstLine="0"/>
              <w:jc w:val="left"/>
              <w:rPr>
                <w:szCs w:val="24"/>
              </w:rPr>
            </w:pPr>
            <w:r>
              <w:t>The programme will allow for the implementation of long-term research projects as part of preparing Master's and PhD theses</w:t>
            </w:r>
            <w:r w:rsidR="00CC7481">
              <w:t xml:space="preserve"> to</w:t>
            </w:r>
            <w:r>
              <w:t xml:space="preserve"> ensure students’ involvement in STRA-U’s research projects.</w:t>
            </w:r>
          </w:p>
        </w:tc>
        <w:tc>
          <w:tcPr>
            <w:tcW w:w="3396" w:type="dxa"/>
          </w:tcPr>
          <w:p w14:paraId="3E59146D" w14:textId="77777777" w:rsidR="004652C9" w:rsidRPr="00F94A68" w:rsidRDefault="004652C9" w:rsidP="00CE0505">
            <w:pPr>
              <w:ind w:firstLine="0"/>
              <w:jc w:val="center"/>
              <w:rPr>
                <w:szCs w:val="24"/>
              </w:rPr>
            </w:pPr>
            <w:r>
              <w:t>Sidorkin, A.M.</w:t>
            </w:r>
          </w:p>
        </w:tc>
      </w:tr>
      <w:tr w:rsidR="004652C9" w:rsidRPr="00F94A68" w14:paraId="698A6D5F" w14:textId="77777777" w:rsidTr="00CC5E78">
        <w:tc>
          <w:tcPr>
            <w:tcW w:w="0" w:type="auto"/>
          </w:tcPr>
          <w:p w14:paraId="6A38E5F5" w14:textId="77777777" w:rsidR="004652C9" w:rsidRPr="00F94A68" w:rsidRDefault="004652C9" w:rsidP="00645D84">
            <w:pPr>
              <w:ind w:firstLine="0"/>
              <w:jc w:val="left"/>
              <w:rPr>
                <w:szCs w:val="24"/>
              </w:rPr>
            </w:pPr>
            <w:r>
              <w:t>2.1.3.</w:t>
            </w:r>
          </w:p>
        </w:tc>
        <w:tc>
          <w:tcPr>
            <w:tcW w:w="10229" w:type="dxa"/>
            <w:gridSpan w:val="7"/>
          </w:tcPr>
          <w:p w14:paraId="23DAD0D5" w14:textId="4F525B7B" w:rsidR="004652C9" w:rsidRPr="00F94A68" w:rsidRDefault="004652C9" w:rsidP="00E115F9">
            <w:pPr>
              <w:ind w:firstLine="0"/>
              <w:jc w:val="left"/>
              <w:rPr>
                <w:szCs w:val="24"/>
              </w:rPr>
            </w:pPr>
            <w:r>
              <w:t>Develop courses delivered in English and online-courses for educational programmes</w:t>
            </w:r>
          </w:p>
        </w:tc>
        <w:tc>
          <w:tcPr>
            <w:tcW w:w="8268" w:type="dxa"/>
          </w:tcPr>
          <w:p w14:paraId="1C8A3347" w14:textId="77777777" w:rsidR="004652C9" w:rsidRPr="00F94A68" w:rsidRDefault="004652C9" w:rsidP="00645D84">
            <w:pPr>
              <w:ind w:firstLine="0"/>
              <w:jc w:val="left"/>
              <w:rPr>
                <w:szCs w:val="24"/>
              </w:rPr>
            </w:pPr>
          </w:p>
        </w:tc>
        <w:tc>
          <w:tcPr>
            <w:tcW w:w="3396" w:type="dxa"/>
          </w:tcPr>
          <w:p w14:paraId="7CDDF199" w14:textId="77777777" w:rsidR="004652C9" w:rsidRPr="00F94A68" w:rsidRDefault="004652C9" w:rsidP="00645D84">
            <w:pPr>
              <w:ind w:firstLine="0"/>
              <w:jc w:val="center"/>
              <w:rPr>
                <w:szCs w:val="24"/>
              </w:rPr>
            </w:pPr>
          </w:p>
        </w:tc>
      </w:tr>
      <w:tr w:rsidR="004652C9" w:rsidRPr="00F94A68" w14:paraId="264F2529" w14:textId="77777777" w:rsidTr="00CC5E78">
        <w:tc>
          <w:tcPr>
            <w:tcW w:w="0" w:type="auto"/>
          </w:tcPr>
          <w:p w14:paraId="7E92B9D6" w14:textId="77777777" w:rsidR="004652C9" w:rsidRPr="00F94A68" w:rsidRDefault="004652C9" w:rsidP="00645D84">
            <w:pPr>
              <w:ind w:firstLine="0"/>
              <w:jc w:val="left"/>
              <w:rPr>
                <w:szCs w:val="24"/>
              </w:rPr>
            </w:pPr>
            <w:r>
              <w:t>2.1.3.1.</w:t>
            </w:r>
          </w:p>
        </w:tc>
        <w:tc>
          <w:tcPr>
            <w:tcW w:w="5976" w:type="dxa"/>
          </w:tcPr>
          <w:p w14:paraId="5DF04F43" w14:textId="258C6889" w:rsidR="004652C9" w:rsidRPr="00633BD9" w:rsidRDefault="004652C9" w:rsidP="00645D84">
            <w:pPr>
              <w:ind w:firstLine="0"/>
              <w:jc w:val="left"/>
              <w:rPr>
                <w:szCs w:val="24"/>
              </w:rPr>
            </w:pPr>
            <w:r>
              <w:t>Develop a Russian-taught course in ‘How to Change Secondary School: Master Cases’ on the mooc.hse.ru platform</w:t>
            </w:r>
          </w:p>
        </w:tc>
        <w:tc>
          <w:tcPr>
            <w:tcW w:w="0" w:type="auto"/>
          </w:tcPr>
          <w:p w14:paraId="671D9561" w14:textId="77777777" w:rsidR="004652C9" w:rsidRPr="00F94A68" w:rsidRDefault="004652C9" w:rsidP="00645D84">
            <w:pPr>
              <w:ind w:firstLine="0"/>
              <w:jc w:val="center"/>
              <w:rPr>
                <w:szCs w:val="24"/>
              </w:rPr>
            </w:pPr>
            <w:r>
              <w:t>X</w:t>
            </w:r>
          </w:p>
        </w:tc>
        <w:tc>
          <w:tcPr>
            <w:tcW w:w="0" w:type="auto"/>
          </w:tcPr>
          <w:p w14:paraId="74F8947C" w14:textId="77777777" w:rsidR="004652C9" w:rsidRPr="00F94A68" w:rsidRDefault="004652C9" w:rsidP="00645D84">
            <w:pPr>
              <w:ind w:firstLine="0"/>
              <w:jc w:val="center"/>
              <w:rPr>
                <w:szCs w:val="24"/>
              </w:rPr>
            </w:pPr>
            <w:r>
              <w:t>X</w:t>
            </w:r>
          </w:p>
        </w:tc>
        <w:tc>
          <w:tcPr>
            <w:tcW w:w="0" w:type="auto"/>
          </w:tcPr>
          <w:p w14:paraId="7F65489D" w14:textId="77777777" w:rsidR="004652C9" w:rsidRPr="00F94A68" w:rsidRDefault="004652C9" w:rsidP="00645D84">
            <w:pPr>
              <w:ind w:firstLine="0"/>
              <w:jc w:val="center"/>
              <w:rPr>
                <w:szCs w:val="24"/>
              </w:rPr>
            </w:pPr>
            <w:r>
              <w:t>X</w:t>
            </w:r>
          </w:p>
        </w:tc>
        <w:tc>
          <w:tcPr>
            <w:tcW w:w="0" w:type="auto"/>
          </w:tcPr>
          <w:p w14:paraId="6B9F9AB4" w14:textId="77777777" w:rsidR="004652C9" w:rsidRPr="00F94A68" w:rsidRDefault="004652C9" w:rsidP="00645D84">
            <w:pPr>
              <w:ind w:firstLine="0"/>
              <w:jc w:val="center"/>
              <w:rPr>
                <w:szCs w:val="24"/>
              </w:rPr>
            </w:pPr>
            <w:r>
              <w:t>X</w:t>
            </w:r>
          </w:p>
        </w:tc>
        <w:tc>
          <w:tcPr>
            <w:tcW w:w="0" w:type="auto"/>
          </w:tcPr>
          <w:p w14:paraId="64FEEC57" w14:textId="77777777" w:rsidR="004652C9" w:rsidRPr="00F94A68" w:rsidRDefault="004652C9" w:rsidP="00645D84">
            <w:pPr>
              <w:ind w:firstLine="0"/>
              <w:jc w:val="center"/>
              <w:rPr>
                <w:szCs w:val="24"/>
              </w:rPr>
            </w:pPr>
            <w:r>
              <w:t>X</w:t>
            </w:r>
          </w:p>
        </w:tc>
        <w:tc>
          <w:tcPr>
            <w:tcW w:w="785" w:type="dxa"/>
          </w:tcPr>
          <w:p w14:paraId="22BDB6AD" w14:textId="77777777" w:rsidR="004652C9" w:rsidRPr="00F94A68" w:rsidRDefault="004652C9" w:rsidP="00645D84">
            <w:pPr>
              <w:ind w:firstLine="0"/>
              <w:jc w:val="center"/>
              <w:rPr>
                <w:szCs w:val="24"/>
              </w:rPr>
            </w:pPr>
            <w:r>
              <w:t>X</w:t>
            </w:r>
          </w:p>
        </w:tc>
        <w:tc>
          <w:tcPr>
            <w:tcW w:w="8268" w:type="dxa"/>
          </w:tcPr>
          <w:p w14:paraId="6315C1FE" w14:textId="169303FF" w:rsidR="004652C9" w:rsidRPr="00F94A68" w:rsidRDefault="004652C9" w:rsidP="00645D84">
            <w:pPr>
              <w:ind w:firstLine="0"/>
              <w:jc w:val="left"/>
              <w:rPr>
                <w:i/>
                <w:szCs w:val="24"/>
              </w:rPr>
            </w:pPr>
            <w:r>
              <w:rPr>
                <w:i/>
              </w:rPr>
              <w:t xml:space="preserve">Number of </w:t>
            </w:r>
            <w:r w:rsidR="00FD659C">
              <w:rPr>
                <w:i/>
              </w:rPr>
              <w:t>students</w:t>
            </w:r>
            <w:r>
              <w:rPr>
                <w:i/>
              </w:rPr>
              <w:t>:</w:t>
            </w:r>
          </w:p>
          <w:p w14:paraId="54C0217C" w14:textId="77777777" w:rsidR="004652C9" w:rsidRPr="00F94A68" w:rsidRDefault="004652C9" w:rsidP="00645D84">
            <w:pPr>
              <w:ind w:firstLine="0"/>
              <w:rPr>
                <w:szCs w:val="24"/>
              </w:rPr>
            </w:pPr>
            <w:r>
              <w:t>2016 – 40, 2017 – 40, 2018 – 40, 2019 – 40, 2020 – 40.</w:t>
            </w:r>
          </w:p>
        </w:tc>
        <w:tc>
          <w:tcPr>
            <w:tcW w:w="3396" w:type="dxa"/>
          </w:tcPr>
          <w:p w14:paraId="69D187AF" w14:textId="77777777" w:rsidR="004652C9" w:rsidRPr="00F94A68" w:rsidRDefault="004652C9" w:rsidP="00645D84">
            <w:pPr>
              <w:ind w:firstLine="0"/>
              <w:jc w:val="center"/>
              <w:rPr>
                <w:szCs w:val="24"/>
              </w:rPr>
            </w:pPr>
            <w:r>
              <w:t>Sidorkin, A.M.</w:t>
            </w:r>
          </w:p>
        </w:tc>
      </w:tr>
      <w:tr w:rsidR="004652C9" w:rsidRPr="00F94A68" w14:paraId="6DAD2EB8" w14:textId="77777777" w:rsidTr="00CC5E78">
        <w:tc>
          <w:tcPr>
            <w:tcW w:w="0" w:type="auto"/>
          </w:tcPr>
          <w:p w14:paraId="45514E8A" w14:textId="77777777" w:rsidR="004652C9" w:rsidRPr="00F94A68" w:rsidRDefault="004652C9" w:rsidP="00645D84">
            <w:pPr>
              <w:ind w:firstLine="0"/>
              <w:jc w:val="left"/>
              <w:rPr>
                <w:szCs w:val="24"/>
              </w:rPr>
            </w:pPr>
            <w:r>
              <w:t>2.1.3.2.</w:t>
            </w:r>
          </w:p>
        </w:tc>
        <w:tc>
          <w:tcPr>
            <w:tcW w:w="5976" w:type="dxa"/>
          </w:tcPr>
          <w:p w14:paraId="5B3EEA42" w14:textId="210D1844" w:rsidR="004652C9" w:rsidRPr="005710D7" w:rsidRDefault="004652C9" w:rsidP="00E115F9">
            <w:pPr>
              <w:ind w:firstLine="0"/>
              <w:jc w:val="left"/>
              <w:rPr>
                <w:szCs w:val="24"/>
                <w:highlight w:val="yellow"/>
              </w:rPr>
            </w:pPr>
            <w:r>
              <w:t>Develop a Russian-taught course in ‘Introduction into the Methodology and Research Methods in Social Sciences’ for the mooc.hse.ru platform</w:t>
            </w:r>
            <w:r>
              <w:rPr>
                <w:highlight w:val="yellow"/>
              </w:rPr>
              <w:t xml:space="preserve"> </w:t>
            </w:r>
          </w:p>
        </w:tc>
        <w:tc>
          <w:tcPr>
            <w:tcW w:w="0" w:type="auto"/>
          </w:tcPr>
          <w:p w14:paraId="17ADD5EC" w14:textId="77777777" w:rsidR="004652C9" w:rsidRPr="00F94A68" w:rsidRDefault="004652C9" w:rsidP="00645D84">
            <w:pPr>
              <w:ind w:firstLine="0"/>
              <w:jc w:val="center"/>
              <w:rPr>
                <w:szCs w:val="24"/>
              </w:rPr>
            </w:pPr>
            <w:r>
              <w:t>X</w:t>
            </w:r>
          </w:p>
        </w:tc>
        <w:tc>
          <w:tcPr>
            <w:tcW w:w="0" w:type="auto"/>
          </w:tcPr>
          <w:p w14:paraId="02F48073" w14:textId="77777777" w:rsidR="004652C9" w:rsidRPr="00F94A68" w:rsidRDefault="004652C9" w:rsidP="00645D84">
            <w:pPr>
              <w:ind w:firstLine="0"/>
              <w:jc w:val="center"/>
              <w:rPr>
                <w:szCs w:val="24"/>
              </w:rPr>
            </w:pPr>
            <w:r>
              <w:t>X</w:t>
            </w:r>
          </w:p>
        </w:tc>
        <w:tc>
          <w:tcPr>
            <w:tcW w:w="0" w:type="auto"/>
          </w:tcPr>
          <w:p w14:paraId="78F07AB7" w14:textId="77777777" w:rsidR="004652C9" w:rsidRPr="00F94A68" w:rsidRDefault="004652C9" w:rsidP="00645D84">
            <w:pPr>
              <w:ind w:firstLine="0"/>
              <w:jc w:val="center"/>
              <w:rPr>
                <w:szCs w:val="24"/>
              </w:rPr>
            </w:pPr>
            <w:r>
              <w:t>X</w:t>
            </w:r>
          </w:p>
        </w:tc>
        <w:tc>
          <w:tcPr>
            <w:tcW w:w="0" w:type="auto"/>
          </w:tcPr>
          <w:p w14:paraId="3CA0AE80" w14:textId="77777777" w:rsidR="004652C9" w:rsidRPr="00F94A68" w:rsidRDefault="004652C9" w:rsidP="00645D84">
            <w:pPr>
              <w:ind w:firstLine="0"/>
              <w:jc w:val="center"/>
              <w:rPr>
                <w:szCs w:val="24"/>
              </w:rPr>
            </w:pPr>
            <w:r>
              <w:t>X</w:t>
            </w:r>
          </w:p>
        </w:tc>
        <w:tc>
          <w:tcPr>
            <w:tcW w:w="0" w:type="auto"/>
          </w:tcPr>
          <w:p w14:paraId="7B53442E" w14:textId="77777777" w:rsidR="004652C9" w:rsidRPr="00F94A68" w:rsidRDefault="004652C9" w:rsidP="00645D84">
            <w:pPr>
              <w:ind w:firstLine="0"/>
              <w:jc w:val="center"/>
              <w:rPr>
                <w:szCs w:val="24"/>
              </w:rPr>
            </w:pPr>
            <w:r>
              <w:t>X</w:t>
            </w:r>
          </w:p>
        </w:tc>
        <w:tc>
          <w:tcPr>
            <w:tcW w:w="785" w:type="dxa"/>
          </w:tcPr>
          <w:p w14:paraId="446B9731" w14:textId="77777777" w:rsidR="004652C9" w:rsidRPr="00F94A68" w:rsidRDefault="004652C9" w:rsidP="00645D84">
            <w:pPr>
              <w:ind w:firstLine="0"/>
              <w:jc w:val="center"/>
              <w:rPr>
                <w:szCs w:val="24"/>
              </w:rPr>
            </w:pPr>
            <w:r>
              <w:t>X</w:t>
            </w:r>
          </w:p>
        </w:tc>
        <w:tc>
          <w:tcPr>
            <w:tcW w:w="8268" w:type="dxa"/>
          </w:tcPr>
          <w:p w14:paraId="6E93FDA7" w14:textId="0E68BF40" w:rsidR="004652C9" w:rsidRPr="00F94A68" w:rsidRDefault="004652C9" w:rsidP="00645D84">
            <w:pPr>
              <w:ind w:firstLine="0"/>
              <w:jc w:val="left"/>
              <w:rPr>
                <w:i/>
                <w:szCs w:val="24"/>
              </w:rPr>
            </w:pPr>
            <w:r>
              <w:rPr>
                <w:i/>
              </w:rPr>
              <w:t xml:space="preserve">Number of </w:t>
            </w:r>
            <w:r w:rsidR="00FD659C">
              <w:rPr>
                <w:i/>
              </w:rPr>
              <w:t>students</w:t>
            </w:r>
            <w:r>
              <w:rPr>
                <w:i/>
              </w:rPr>
              <w:t>:</w:t>
            </w:r>
          </w:p>
          <w:p w14:paraId="3E76DB1E" w14:textId="77777777" w:rsidR="004652C9" w:rsidRPr="00F94A68" w:rsidRDefault="004652C9" w:rsidP="00645D84">
            <w:pPr>
              <w:ind w:firstLine="0"/>
              <w:rPr>
                <w:szCs w:val="24"/>
              </w:rPr>
            </w:pPr>
            <w:r>
              <w:t>2016 – 40, 2017 – 40, 2018 – 40, 2019 – 40, 2020 – 40.</w:t>
            </w:r>
          </w:p>
          <w:p w14:paraId="70C0D3A7" w14:textId="77777777" w:rsidR="004652C9" w:rsidRPr="00F94A68" w:rsidRDefault="004652C9" w:rsidP="00645D84">
            <w:pPr>
              <w:ind w:firstLine="0"/>
              <w:jc w:val="left"/>
              <w:rPr>
                <w:szCs w:val="24"/>
              </w:rPr>
            </w:pPr>
          </w:p>
        </w:tc>
        <w:tc>
          <w:tcPr>
            <w:tcW w:w="3396" w:type="dxa"/>
          </w:tcPr>
          <w:p w14:paraId="3084B1FE" w14:textId="77777777" w:rsidR="004652C9" w:rsidRPr="00F94A68" w:rsidRDefault="004652C9" w:rsidP="00645D84">
            <w:pPr>
              <w:ind w:firstLine="0"/>
              <w:jc w:val="center"/>
              <w:rPr>
                <w:szCs w:val="24"/>
              </w:rPr>
            </w:pPr>
            <w:r>
              <w:t>Sidorkin, A.M.</w:t>
            </w:r>
          </w:p>
        </w:tc>
      </w:tr>
      <w:tr w:rsidR="004652C9" w:rsidRPr="00F94A68" w14:paraId="74B270AC" w14:textId="77777777" w:rsidTr="00CC5E78">
        <w:tc>
          <w:tcPr>
            <w:tcW w:w="0" w:type="auto"/>
          </w:tcPr>
          <w:p w14:paraId="27E633B1" w14:textId="77777777" w:rsidR="004652C9" w:rsidRPr="00F94A68" w:rsidRDefault="004652C9" w:rsidP="00020E15">
            <w:pPr>
              <w:ind w:firstLine="0"/>
              <w:jc w:val="left"/>
              <w:rPr>
                <w:szCs w:val="24"/>
              </w:rPr>
            </w:pPr>
            <w:r>
              <w:lastRenderedPageBreak/>
              <w:t>2.1.3.3.</w:t>
            </w:r>
          </w:p>
        </w:tc>
        <w:tc>
          <w:tcPr>
            <w:tcW w:w="5976" w:type="dxa"/>
          </w:tcPr>
          <w:p w14:paraId="4559E80A" w14:textId="6650B7D2" w:rsidR="004652C9" w:rsidRPr="00F94A68" w:rsidRDefault="004652C9" w:rsidP="00CC7481">
            <w:pPr>
              <w:ind w:firstLine="0"/>
              <w:jc w:val="left"/>
              <w:rPr>
                <w:szCs w:val="24"/>
              </w:rPr>
            </w:pPr>
            <w:r>
              <w:t>Develop a Russian-taught course for the Master’s programme ‘Educational Institution</w:t>
            </w:r>
            <w:r w:rsidR="00CC7481">
              <w:t xml:space="preserve"> Leader</w:t>
            </w:r>
            <w:r>
              <w:t>’ for mooc.hse.ru, or a partner’s platform</w:t>
            </w:r>
          </w:p>
        </w:tc>
        <w:tc>
          <w:tcPr>
            <w:tcW w:w="0" w:type="auto"/>
          </w:tcPr>
          <w:p w14:paraId="2527A033" w14:textId="77777777" w:rsidR="004652C9" w:rsidRPr="00F94A68" w:rsidRDefault="004652C9" w:rsidP="00020E15">
            <w:pPr>
              <w:ind w:firstLine="0"/>
              <w:jc w:val="center"/>
              <w:rPr>
                <w:szCs w:val="24"/>
              </w:rPr>
            </w:pPr>
          </w:p>
        </w:tc>
        <w:tc>
          <w:tcPr>
            <w:tcW w:w="0" w:type="auto"/>
          </w:tcPr>
          <w:p w14:paraId="7C3992D3" w14:textId="77777777" w:rsidR="004652C9" w:rsidRPr="00F94A68" w:rsidRDefault="004652C9" w:rsidP="00020E15">
            <w:pPr>
              <w:ind w:firstLine="0"/>
              <w:jc w:val="center"/>
              <w:rPr>
                <w:szCs w:val="24"/>
              </w:rPr>
            </w:pPr>
          </w:p>
        </w:tc>
        <w:tc>
          <w:tcPr>
            <w:tcW w:w="0" w:type="auto"/>
          </w:tcPr>
          <w:p w14:paraId="47C2A1BC" w14:textId="77777777" w:rsidR="004652C9" w:rsidRPr="00F94A68" w:rsidRDefault="004652C9" w:rsidP="00020E15">
            <w:pPr>
              <w:ind w:firstLine="0"/>
              <w:jc w:val="center"/>
              <w:rPr>
                <w:szCs w:val="24"/>
              </w:rPr>
            </w:pPr>
            <w:r>
              <w:t>X</w:t>
            </w:r>
          </w:p>
        </w:tc>
        <w:tc>
          <w:tcPr>
            <w:tcW w:w="0" w:type="auto"/>
          </w:tcPr>
          <w:p w14:paraId="10C39785" w14:textId="77777777" w:rsidR="004652C9" w:rsidRPr="00F94A68" w:rsidRDefault="004652C9" w:rsidP="00020E15">
            <w:pPr>
              <w:ind w:firstLine="0"/>
              <w:jc w:val="center"/>
              <w:rPr>
                <w:szCs w:val="24"/>
              </w:rPr>
            </w:pPr>
            <w:r>
              <w:t>X</w:t>
            </w:r>
          </w:p>
        </w:tc>
        <w:tc>
          <w:tcPr>
            <w:tcW w:w="0" w:type="auto"/>
          </w:tcPr>
          <w:p w14:paraId="3A988436" w14:textId="77777777" w:rsidR="004652C9" w:rsidRPr="00F94A68" w:rsidRDefault="004652C9" w:rsidP="00020E15">
            <w:pPr>
              <w:ind w:firstLine="0"/>
              <w:jc w:val="center"/>
              <w:rPr>
                <w:szCs w:val="24"/>
              </w:rPr>
            </w:pPr>
            <w:r>
              <w:t>X</w:t>
            </w:r>
          </w:p>
        </w:tc>
        <w:tc>
          <w:tcPr>
            <w:tcW w:w="785" w:type="dxa"/>
          </w:tcPr>
          <w:p w14:paraId="0814DC9E" w14:textId="77777777" w:rsidR="004652C9" w:rsidRPr="00F94A68" w:rsidRDefault="004652C9" w:rsidP="00020E15">
            <w:pPr>
              <w:ind w:firstLine="0"/>
              <w:jc w:val="center"/>
              <w:rPr>
                <w:szCs w:val="24"/>
              </w:rPr>
            </w:pPr>
            <w:r>
              <w:t>X</w:t>
            </w:r>
          </w:p>
        </w:tc>
        <w:tc>
          <w:tcPr>
            <w:tcW w:w="8268" w:type="dxa"/>
          </w:tcPr>
          <w:p w14:paraId="23605A70" w14:textId="70EDEE92" w:rsidR="004652C9" w:rsidRPr="00F94A68" w:rsidRDefault="004652C9" w:rsidP="00020E15">
            <w:pPr>
              <w:ind w:firstLine="0"/>
              <w:jc w:val="left"/>
              <w:rPr>
                <w:i/>
                <w:szCs w:val="24"/>
              </w:rPr>
            </w:pPr>
            <w:r>
              <w:rPr>
                <w:i/>
              </w:rPr>
              <w:t xml:space="preserve">Number of </w:t>
            </w:r>
            <w:r w:rsidR="00280FBD">
              <w:rPr>
                <w:i/>
              </w:rPr>
              <w:t>the students</w:t>
            </w:r>
            <w:r>
              <w:rPr>
                <w:i/>
              </w:rPr>
              <w:t>:</w:t>
            </w:r>
          </w:p>
          <w:p w14:paraId="427A47A4" w14:textId="77777777" w:rsidR="004652C9" w:rsidRPr="00F94A68" w:rsidRDefault="004652C9" w:rsidP="00020E15">
            <w:pPr>
              <w:ind w:firstLine="0"/>
              <w:jc w:val="left"/>
              <w:rPr>
                <w:i/>
                <w:szCs w:val="24"/>
              </w:rPr>
            </w:pPr>
            <w:r>
              <w:t>2018 – 20, 2019 – 20, 2020 – 20.</w:t>
            </w:r>
          </w:p>
        </w:tc>
        <w:tc>
          <w:tcPr>
            <w:tcW w:w="3396" w:type="dxa"/>
          </w:tcPr>
          <w:p w14:paraId="681B26F5" w14:textId="77777777" w:rsidR="004652C9" w:rsidRPr="00F94A68" w:rsidRDefault="004652C9" w:rsidP="00020E15">
            <w:pPr>
              <w:ind w:firstLine="0"/>
              <w:jc w:val="center"/>
              <w:rPr>
                <w:szCs w:val="24"/>
              </w:rPr>
            </w:pPr>
            <w:r>
              <w:t>Sidorkin, A.M.</w:t>
            </w:r>
          </w:p>
        </w:tc>
      </w:tr>
      <w:tr w:rsidR="004652C9" w:rsidRPr="00F94A68" w14:paraId="5C12F331" w14:textId="77777777" w:rsidTr="00CC5E78">
        <w:tc>
          <w:tcPr>
            <w:tcW w:w="0" w:type="auto"/>
          </w:tcPr>
          <w:p w14:paraId="7C99775C" w14:textId="77777777" w:rsidR="004652C9" w:rsidRPr="00F94A68" w:rsidRDefault="004652C9" w:rsidP="00020E15">
            <w:pPr>
              <w:ind w:firstLine="0"/>
              <w:jc w:val="left"/>
              <w:rPr>
                <w:szCs w:val="24"/>
              </w:rPr>
            </w:pPr>
            <w:r>
              <w:t>2.1.3.4.</w:t>
            </w:r>
          </w:p>
        </w:tc>
        <w:tc>
          <w:tcPr>
            <w:tcW w:w="5976" w:type="dxa"/>
          </w:tcPr>
          <w:p w14:paraId="2684EE73" w14:textId="60C4F106" w:rsidR="004652C9" w:rsidRPr="00F94A68" w:rsidRDefault="004652C9" w:rsidP="00CC7481">
            <w:pPr>
              <w:ind w:firstLine="0"/>
              <w:jc w:val="left"/>
              <w:rPr>
                <w:szCs w:val="24"/>
              </w:rPr>
            </w:pPr>
            <w:r>
              <w:t>Develop a Russian-taught course for doctoral students ‘Educational Institution</w:t>
            </w:r>
            <w:r w:rsidR="00CC7481">
              <w:t xml:space="preserve"> Leader</w:t>
            </w:r>
            <w:r>
              <w:t>’ for mooc.hse.ru or a partner’s platform</w:t>
            </w:r>
          </w:p>
        </w:tc>
        <w:tc>
          <w:tcPr>
            <w:tcW w:w="0" w:type="auto"/>
          </w:tcPr>
          <w:p w14:paraId="54BC6627" w14:textId="77777777" w:rsidR="004652C9" w:rsidRPr="00F94A68" w:rsidRDefault="004652C9" w:rsidP="00020E15">
            <w:pPr>
              <w:ind w:firstLine="0"/>
              <w:jc w:val="center"/>
              <w:rPr>
                <w:szCs w:val="24"/>
              </w:rPr>
            </w:pPr>
          </w:p>
        </w:tc>
        <w:tc>
          <w:tcPr>
            <w:tcW w:w="0" w:type="auto"/>
          </w:tcPr>
          <w:p w14:paraId="5AA7BEBB" w14:textId="77777777" w:rsidR="004652C9" w:rsidRPr="00F94A68" w:rsidRDefault="004652C9" w:rsidP="00020E15">
            <w:pPr>
              <w:ind w:firstLine="0"/>
              <w:jc w:val="center"/>
              <w:rPr>
                <w:szCs w:val="24"/>
              </w:rPr>
            </w:pPr>
          </w:p>
        </w:tc>
        <w:tc>
          <w:tcPr>
            <w:tcW w:w="0" w:type="auto"/>
          </w:tcPr>
          <w:p w14:paraId="704D0098" w14:textId="77777777" w:rsidR="004652C9" w:rsidRPr="00F94A68" w:rsidRDefault="004652C9" w:rsidP="00020E15">
            <w:pPr>
              <w:ind w:firstLine="0"/>
              <w:jc w:val="center"/>
              <w:rPr>
                <w:szCs w:val="24"/>
              </w:rPr>
            </w:pPr>
            <w:r>
              <w:t>X</w:t>
            </w:r>
          </w:p>
        </w:tc>
        <w:tc>
          <w:tcPr>
            <w:tcW w:w="0" w:type="auto"/>
          </w:tcPr>
          <w:p w14:paraId="551CC04D" w14:textId="77777777" w:rsidR="004652C9" w:rsidRPr="00F94A68" w:rsidRDefault="004652C9" w:rsidP="00020E15">
            <w:pPr>
              <w:ind w:firstLine="0"/>
              <w:jc w:val="center"/>
              <w:rPr>
                <w:szCs w:val="24"/>
              </w:rPr>
            </w:pPr>
            <w:r>
              <w:t>X</w:t>
            </w:r>
          </w:p>
        </w:tc>
        <w:tc>
          <w:tcPr>
            <w:tcW w:w="0" w:type="auto"/>
          </w:tcPr>
          <w:p w14:paraId="4B0A3831" w14:textId="77777777" w:rsidR="004652C9" w:rsidRPr="00F94A68" w:rsidRDefault="004652C9" w:rsidP="00020E15">
            <w:pPr>
              <w:ind w:firstLine="0"/>
              <w:jc w:val="center"/>
              <w:rPr>
                <w:szCs w:val="24"/>
              </w:rPr>
            </w:pPr>
            <w:r>
              <w:t>X</w:t>
            </w:r>
          </w:p>
        </w:tc>
        <w:tc>
          <w:tcPr>
            <w:tcW w:w="785" w:type="dxa"/>
          </w:tcPr>
          <w:p w14:paraId="621A910E" w14:textId="77777777" w:rsidR="004652C9" w:rsidRPr="00F94A68" w:rsidRDefault="004652C9" w:rsidP="00020E15">
            <w:pPr>
              <w:ind w:firstLine="0"/>
              <w:jc w:val="center"/>
              <w:rPr>
                <w:szCs w:val="24"/>
              </w:rPr>
            </w:pPr>
            <w:r>
              <w:t>X</w:t>
            </w:r>
          </w:p>
        </w:tc>
        <w:tc>
          <w:tcPr>
            <w:tcW w:w="8268" w:type="dxa"/>
          </w:tcPr>
          <w:p w14:paraId="303BBD73" w14:textId="296DE6BD" w:rsidR="004652C9" w:rsidRPr="00F94A68" w:rsidRDefault="004652C9" w:rsidP="00020E15">
            <w:pPr>
              <w:ind w:firstLine="0"/>
              <w:jc w:val="left"/>
              <w:rPr>
                <w:i/>
                <w:szCs w:val="24"/>
              </w:rPr>
            </w:pPr>
            <w:r>
              <w:rPr>
                <w:i/>
              </w:rPr>
              <w:t xml:space="preserve">Number of </w:t>
            </w:r>
            <w:r w:rsidR="00FD659C">
              <w:rPr>
                <w:i/>
              </w:rPr>
              <w:t>students</w:t>
            </w:r>
            <w:r>
              <w:rPr>
                <w:i/>
              </w:rPr>
              <w:t>:</w:t>
            </w:r>
          </w:p>
          <w:p w14:paraId="7EDFA5D0" w14:textId="77777777" w:rsidR="004652C9" w:rsidRPr="00F94A68" w:rsidRDefault="004652C9" w:rsidP="00020E15">
            <w:pPr>
              <w:ind w:firstLine="0"/>
              <w:jc w:val="left"/>
              <w:rPr>
                <w:i/>
                <w:szCs w:val="24"/>
              </w:rPr>
            </w:pPr>
            <w:r>
              <w:t>2018 – 10, 2019 – 10, 2020 – 10.</w:t>
            </w:r>
          </w:p>
        </w:tc>
        <w:tc>
          <w:tcPr>
            <w:tcW w:w="3396" w:type="dxa"/>
          </w:tcPr>
          <w:p w14:paraId="64E90FE0" w14:textId="77777777" w:rsidR="004652C9" w:rsidRPr="00F94A68" w:rsidRDefault="004652C9" w:rsidP="00020E15">
            <w:pPr>
              <w:ind w:firstLine="0"/>
              <w:jc w:val="center"/>
              <w:rPr>
                <w:szCs w:val="24"/>
              </w:rPr>
            </w:pPr>
            <w:r>
              <w:t>Sidorkin, A.M.</w:t>
            </w:r>
          </w:p>
        </w:tc>
      </w:tr>
      <w:tr w:rsidR="004652C9" w:rsidRPr="00F94A68" w14:paraId="4994B082" w14:textId="77777777" w:rsidTr="00CC5E78">
        <w:tc>
          <w:tcPr>
            <w:tcW w:w="0" w:type="auto"/>
          </w:tcPr>
          <w:p w14:paraId="5E089171" w14:textId="77777777" w:rsidR="004652C9" w:rsidRPr="00F94A68" w:rsidRDefault="004652C9" w:rsidP="00020E15">
            <w:pPr>
              <w:ind w:firstLine="0"/>
              <w:jc w:val="left"/>
              <w:rPr>
                <w:szCs w:val="24"/>
              </w:rPr>
            </w:pPr>
            <w:r>
              <w:t>2.1.3.5.</w:t>
            </w:r>
          </w:p>
        </w:tc>
        <w:tc>
          <w:tcPr>
            <w:tcW w:w="5976" w:type="dxa"/>
          </w:tcPr>
          <w:p w14:paraId="09C07272" w14:textId="7839B5B3" w:rsidR="004652C9" w:rsidRPr="00F94A68" w:rsidRDefault="004652C9" w:rsidP="00645D84">
            <w:pPr>
              <w:ind w:firstLine="0"/>
              <w:jc w:val="left"/>
              <w:rPr>
                <w:szCs w:val="24"/>
              </w:rPr>
            </w:pPr>
            <w:r>
              <w:t>Launch an English-taught open optional course in ‘Qualitative Methods in Social Sciences’</w:t>
            </w:r>
          </w:p>
          <w:p w14:paraId="36F34373" w14:textId="77777777" w:rsidR="004652C9" w:rsidRPr="00F94A68" w:rsidRDefault="004652C9" w:rsidP="00645D84">
            <w:pPr>
              <w:rPr>
                <w:szCs w:val="24"/>
              </w:rPr>
            </w:pPr>
          </w:p>
        </w:tc>
        <w:tc>
          <w:tcPr>
            <w:tcW w:w="0" w:type="auto"/>
          </w:tcPr>
          <w:p w14:paraId="2D6F69EC" w14:textId="77777777" w:rsidR="004652C9" w:rsidRPr="00F94A68" w:rsidRDefault="004652C9" w:rsidP="00645D84">
            <w:pPr>
              <w:ind w:firstLine="0"/>
              <w:jc w:val="center"/>
              <w:rPr>
                <w:szCs w:val="24"/>
              </w:rPr>
            </w:pPr>
            <w:r>
              <w:t>X</w:t>
            </w:r>
          </w:p>
        </w:tc>
        <w:tc>
          <w:tcPr>
            <w:tcW w:w="0" w:type="auto"/>
          </w:tcPr>
          <w:p w14:paraId="263F3FBA" w14:textId="77777777" w:rsidR="004652C9" w:rsidRPr="00F94A68" w:rsidRDefault="004652C9" w:rsidP="00645D84">
            <w:pPr>
              <w:ind w:firstLine="0"/>
              <w:jc w:val="center"/>
              <w:rPr>
                <w:szCs w:val="24"/>
              </w:rPr>
            </w:pPr>
            <w:r>
              <w:t>X</w:t>
            </w:r>
          </w:p>
        </w:tc>
        <w:tc>
          <w:tcPr>
            <w:tcW w:w="0" w:type="auto"/>
          </w:tcPr>
          <w:p w14:paraId="637C96DD" w14:textId="77777777" w:rsidR="004652C9" w:rsidRPr="00F94A68" w:rsidRDefault="004652C9" w:rsidP="00645D84">
            <w:pPr>
              <w:ind w:firstLine="0"/>
              <w:jc w:val="center"/>
              <w:rPr>
                <w:szCs w:val="24"/>
              </w:rPr>
            </w:pPr>
            <w:r>
              <w:t>X</w:t>
            </w:r>
          </w:p>
        </w:tc>
        <w:tc>
          <w:tcPr>
            <w:tcW w:w="0" w:type="auto"/>
          </w:tcPr>
          <w:p w14:paraId="3DB48363" w14:textId="77777777" w:rsidR="004652C9" w:rsidRPr="00F94A68" w:rsidRDefault="004652C9" w:rsidP="00645D84">
            <w:pPr>
              <w:ind w:firstLine="0"/>
              <w:jc w:val="center"/>
              <w:rPr>
                <w:szCs w:val="24"/>
              </w:rPr>
            </w:pPr>
            <w:r>
              <w:t>X</w:t>
            </w:r>
          </w:p>
        </w:tc>
        <w:tc>
          <w:tcPr>
            <w:tcW w:w="0" w:type="auto"/>
          </w:tcPr>
          <w:p w14:paraId="51214468" w14:textId="77777777" w:rsidR="004652C9" w:rsidRPr="00F94A68" w:rsidRDefault="004652C9" w:rsidP="00645D84">
            <w:pPr>
              <w:ind w:firstLine="0"/>
              <w:jc w:val="center"/>
              <w:rPr>
                <w:szCs w:val="24"/>
              </w:rPr>
            </w:pPr>
            <w:r>
              <w:t>X</w:t>
            </w:r>
          </w:p>
        </w:tc>
        <w:tc>
          <w:tcPr>
            <w:tcW w:w="785" w:type="dxa"/>
          </w:tcPr>
          <w:p w14:paraId="044A22A6" w14:textId="77777777" w:rsidR="004652C9" w:rsidRPr="00F94A68" w:rsidRDefault="004652C9" w:rsidP="00645D84">
            <w:pPr>
              <w:ind w:firstLine="0"/>
              <w:jc w:val="center"/>
              <w:rPr>
                <w:szCs w:val="24"/>
              </w:rPr>
            </w:pPr>
            <w:r>
              <w:t>X</w:t>
            </w:r>
          </w:p>
        </w:tc>
        <w:tc>
          <w:tcPr>
            <w:tcW w:w="8268" w:type="dxa"/>
            <w:vAlign w:val="center"/>
          </w:tcPr>
          <w:p w14:paraId="2B1FFE1E" w14:textId="77777777" w:rsidR="004652C9" w:rsidRPr="00F94A68" w:rsidRDefault="004652C9" w:rsidP="00645D84">
            <w:pPr>
              <w:ind w:firstLine="0"/>
              <w:jc w:val="left"/>
              <w:rPr>
                <w:i/>
                <w:szCs w:val="24"/>
              </w:rPr>
            </w:pPr>
            <w:r>
              <w:rPr>
                <w:i/>
              </w:rPr>
              <w:t>Students who added English-taught courses to their individual curriculum (total/international students):</w:t>
            </w:r>
          </w:p>
          <w:p w14:paraId="05648724" w14:textId="77777777" w:rsidR="004652C9" w:rsidRPr="00F94A68" w:rsidRDefault="004652C9" w:rsidP="00645D84">
            <w:pPr>
              <w:ind w:firstLine="0"/>
              <w:jc w:val="left"/>
              <w:rPr>
                <w:szCs w:val="24"/>
              </w:rPr>
            </w:pPr>
            <w:r>
              <w:t>2016 – 20/0, 2017 – 25/0, 2018 – 25 /0, 2019 – 25/0, 2020 – 25/0.</w:t>
            </w:r>
          </w:p>
          <w:p w14:paraId="7CA11311" w14:textId="77777777" w:rsidR="004652C9" w:rsidRPr="00F94A68" w:rsidRDefault="004652C9" w:rsidP="00645D84">
            <w:pPr>
              <w:ind w:firstLine="0"/>
              <w:jc w:val="left"/>
              <w:rPr>
                <w:i/>
                <w:szCs w:val="24"/>
              </w:rPr>
            </w:pPr>
            <w:r>
              <w:rPr>
                <w:i/>
              </w:rPr>
              <w:t>International students who completed courses under mobility programmes:</w:t>
            </w:r>
          </w:p>
          <w:p w14:paraId="4A656CB6" w14:textId="77777777" w:rsidR="004652C9" w:rsidRPr="005710D7" w:rsidRDefault="004652C9" w:rsidP="005710D7">
            <w:pPr>
              <w:ind w:firstLine="0"/>
              <w:rPr>
                <w:rFonts w:eastAsiaTheme="minorHAnsi"/>
                <w:szCs w:val="24"/>
              </w:rPr>
            </w:pPr>
            <w:r>
              <w:t>2016 – 0, 2017 – 0, 2018 – 1, 2019 – 1, 2020 – 1.</w:t>
            </w:r>
          </w:p>
        </w:tc>
        <w:tc>
          <w:tcPr>
            <w:tcW w:w="3396" w:type="dxa"/>
            <w:vAlign w:val="center"/>
          </w:tcPr>
          <w:p w14:paraId="30084D92" w14:textId="77777777" w:rsidR="004652C9" w:rsidRPr="00F94A68" w:rsidRDefault="004652C9" w:rsidP="00645D84">
            <w:pPr>
              <w:ind w:firstLine="0"/>
              <w:jc w:val="center"/>
              <w:rPr>
                <w:szCs w:val="24"/>
              </w:rPr>
            </w:pPr>
            <w:r>
              <w:t>Sidorkin, A.M.</w:t>
            </w:r>
          </w:p>
        </w:tc>
      </w:tr>
      <w:tr w:rsidR="004652C9" w:rsidRPr="00F94A68" w14:paraId="5A13F584" w14:textId="77777777" w:rsidTr="00CC5E78">
        <w:tc>
          <w:tcPr>
            <w:tcW w:w="0" w:type="auto"/>
          </w:tcPr>
          <w:p w14:paraId="6844363A" w14:textId="77777777" w:rsidR="004652C9" w:rsidRPr="00F94A68" w:rsidRDefault="004652C9" w:rsidP="00645D84">
            <w:pPr>
              <w:ind w:firstLine="0"/>
              <w:jc w:val="left"/>
              <w:rPr>
                <w:szCs w:val="24"/>
              </w:rPr>
            </w:pPr>
            <w:r>
              <w:t>2.1.4.</w:t>
            </w:r>
          </w:p>
        </w:tc>
        <w:tc>
          <w:tcPr>
            <w:tcW w:w="10229" w:type="dxa"/>
            <w:gridSpan w:val="7"/>
          </w:tcPr>
          <w:p w14:paraId="1BE14875" w14:textId="45D60D83" w:rsidR="004652C9" w:rsidRPr="00F94A68" w:rsidRDefault="004652C9" w:rsidP="00CC7481">
            <w:pPr>
              <w:ind w:firstLine="0"/>
              <w:jc w:val="left"/>
              <w:rPr>
                <w:szCs w:val="24"/>
              </w:rPr>
            </w:pPr>
            <w:r>
              <w:t>Promot</w:t>
            </w:r>
            <w:r w:rsidR="00767A7C">
              <w:t>e</w:t>
            </w:r>
            <w:r>
              <w:t xml:space="preserve"> educational programmes on the Russian market: opening/ reformatting programmes jointly with partner companies/ </w:t>
            </w:r>
            <w:r w:rsidR="00CC7481">
              <w:t>at</w:t>
            </w:r>
            <w:r>
              <w:t xml:space="preserve"> companies</w:t>
            </w:r>
            <w:r w:rsidR="00CC7481">
              <w:t>’ and/or the Russian government request</w:t>
            </w:r>
            <w:r w:rsidR="00FD659C">
              <w:t>;</w:t>
            </w:r>
            <w:r w:rsidR="00CC7481">
              <w:t xml:space="preserve"> aligning programmes with</w:t>
            </w:r>
            <w:r>
              <w:t xml:space="preserve"> research projects</w:t>
            </w:r>
          </w:p>
        </w:tc>
        <w:tc>
          <w:tcPr>
            <w:tcW w:w="8268" w:type="dxa"/>
          </w:tcPr>
          <w:p w14:paraId="2CA56DDF" w14:textId="77777777" w:rsidR="004652C9" w:rsidRPr="00F94A68" w:rsidRDefault="004652C9" w:rsidP="00645D84">
            <w:pPr>
              <w:pStyle w:val="a6"/>
              <w:ind w:left="0" w:firstLine="0"/>
              <w:rPr>
                <w:rFonts w:ascii="Times New Roman" w:eastAsia="Calibri" w:hAnsi="Times New Roman" w:cs="Times New Roman"/>
                <w:sz w:val="24"/>
                <w:szCs w:val="24"/>
              </w:rPr>
            </w:pPr>
          </w:p>
        </w:tc>
        <w:tc>
          <w:tcPr>
            <w:tcW w:w="3396" w:type="dxa"/>
          </w:tcPr>
          <w:p w14:paraId="6174D4C8" w14:textId="77777777" w:rsidR="004652C9" w:rsidRPr="00F94A68" w:rsidRDefault="004652C9" w:rsidP="00645D84">
            <w:pPr>
              <w:ind w:firstLine="0"/>
              <w:jc w:val="center"/>
              <w:rPr>
                <w:szCs w:val="24"/>
              </w:rPr>
            </w:pPr>
          </w:p>
        </w:tc>
      </w:tr>
      <w:tr w:rsidR="004652C9" w:rsidRPr="00F94A68" w14:paraId="1BB02909" w14:textId="77777777" w:rsidTr="00CC5E78">
        <w:tc>
          <w:tcPr>
            <w:tcW w:w="0" w:type="auto"/>
          </w:tcPr>
          <w:p w14:paraId="4ABEA244" w14:textId="77777777" w:rsidR="004652C9" w:rsidRPr="00F94A68" w:rsidRDefault="004652C9" w:rsidP="00645D84">
            <w:pPr>
              <w:ind w:firstLine="0"/>
              <w:jc w:val="left"/>
              <w:rPr>
                <w:szCs w:val="24"/>
              </w:rPr>
            </w:pPr>
            <w:r>
              <w:t>2.1.4.1.</w:t>
            </w:r>
          </w:p>
        </w:tc>
        <w:tc>
          <w:tcPr>
            <w:tcW w:w="5976" w:type="dxa"/>
          </w:tcPr>
          <w:p w14:paraId="0E63F854" w14:textId="77777777" w:rsidR="004652C9" w:rsidRPr="00F94A68" w:rsidRDefault="004652C9" w:rsidP="00645D84">
            <w:pPr>
              <w:ind w:firstLine="0"/>
              <w:rPr>
                <w:szCs w:val="24"/>
              </w:rPr>
            </w:pPr>
            <w:r>
              <w:t xml:space="preserve">‘Measurement in Psychology and Education’, Master’s programme, full-time </w:t>
            </w:r>
          </w:p>
          <w:p w14:paraId="2C3A5807" w14:textId="77777777" w:rsidR="004652C9" w:rsidRPr="00F94A68" w:rsidRDefault="004652C9" w:rsidP="00645D84">
            <w:pPr>
              <w:ind w:firstLine="0"/>
              <w:rPr>
                <w:szCs w:val="24"/>
              </w:rPr>
            </w:pPr>
          </w:p>
        </w:tc>
        <w:tc>
          <w:tcPr>
            <w:tcW w:w="0" w:type="auto"/>
          </w:tcPr>
          <w:p w14:paraId="554FD025" w14:textId="77777777" w:rsidR="004652C9" w:rsidRPr="00F94A68" w:rsidRDefault="004652C9" w:rsidP="00645D84">
            <w:pPr>
              <w:ind w:firstLine="0"/>
              <w:jc w:val="center"/>
              <w:rPr>
                <w:szCs w:val="24"/>
              </w:rPr>
            </w:pPr>
          </w:p>
        </w:tc>
        <w:tc>
          <w:tcPr>
            <w:tcW w:w="0" w:type="auto"/>
            <w:vAlign w:val="center"/>
          </w:tcPr>
          <w:p w14:paraId="71F0FFD8" w14:textId="77777777" w:rsidR="004652C9" w:rsidRPr="00F94A68" w:rsidRDefault="004652C9" w:rsidP="00645D84">
            <w:pPr>
              <w:ind w:firstLine="0"/>
              <w:jc w:val="center"/>
              <w:rPr>
                <w:szCs w:val="24"/>
              </w:rPr>
            </w:pPr>
            <w:r>
              <w:t>X</w:t>
            </w:r>
          </w:p>
        </w:tc>
        <w:tc>
          <w:tcPr>
            <w:tcW w:w="0" w:type="auto"/>
            <w:vAlign w:val="center"/>
          </w:tcPr>
          <w:p w14:paraId="4593EA98" w14:textId="77777777" w:rsidR="004652C9" w:rsidRPr="00F94A68" w:rsidRDefault="004652C9" w:rsidP="00645D84">
            <w:pPr>
              <w:ind w:firstLine="0"/>
              <w:jc w:val="center"/>
              <w:rPr>
                <w:szCs w:val="24"/>
              </w:rPr>
            </w:pPr>
            <w:r>
              <w:t>X</w:t>
            </w:r>
          </w:p>
        </w:tc>
        <w:tc>
          <w:tcPr>
            <w:tcW w:w="0" w:type="auto"/>
            <w:vAlign w:val="center"/>
          </w:tcPr>
          <w:p w14:paraId="569B9D10" w14:textId="77777777" w:rsidR="004652C9" w:rsidRPr="00F94A68" w:rsidRDefault="004652C9" w:rsidP="00645D84">
            <w:pPr>
              <w:ind w:firstLine="0"/>
              <w:jc w:val="center"/>
              <w:rPr>
                <w:szCs w:val="24"/>
              </w:rPr>
            </w:pPr>
            <w:r>
              <w:t>X</w:t>
            </w:r>
          </w:p>
        </w:tc>
        <w:tc>
          <w:tcPr>
            <w:tcW w:w="0" w:type="auto"/>
            <w:vAlign w:val="center"/>
          </w:tcPr>
          <w:p w14:paraId="2AE55278" w14:textId="77777777" w:rsidR="004652C9" w:rsidRPr="00F94A68" w:rsidRDefault="004652C9" w:rsidP="00645D84">
            <w:pPr>
              <w:ind w:firstLine="0"/>
              <w:jc w:val="center"/>
              <w:rPr>
                <w:szCs w:val="24"/>
              </w:rPr>
            </w:pPr>
            <w:r>
              <w:t>X</w:t>
            </w:r>
          </w:p>
        </w:tc>
        <w:tc>
          <w:tcPr>
            <w:tcW w:w="785" w:type="dxa"/>
            <w:vAlign w:val="center"/>
          </w:tcPr>
          <w:p w14:paraId="3A998F66" w14:textId="77777777" w:rsidR="004652C9" w:rsidRPr="00F94A68" w:rsidRDefault="004652C9" w:rsidP="00645D84">
            <w:pPr>
              <w:ind w:firstLine="0"/>
              <w:jc w:val="center"/>
              <w:rPr>
                <w:szCs w:val="24"/>
              </w:rPr>
            </w:pPr>
            <w:r>
              <w:t>X</w:t>
            </w:r>
          </w:p>
        </w:tc>
        <w:tc>
          <w:tcPr>
            <w:tcW w:w="8268" w:type="dxa"/>
            <w:shd w:val="clear" w:color="auto" w:fill="auto"/>
          </w:tcPr>
          <w:p w14:paraId="301F12AC" w14:textId="02F6FB9D" w:rsidR="004652C9" w:rsidRPr="00F94A68" w:rsidRDefault="004652C9" w:rsidP="00645D84">
            <w:pPr>
              <w:ind w:firstLine="0"/>
              <w:rPr>
                <w:i/>
                <w:szCs w:val="24"/>
              </w:rPr>
            </w:pPr>
            <w:r>
              <w:rPr>
                <w:i/>
              </w:rPr>
              <w:t xml:space="preserve">Start of </w:t>
            </w:r>
            <w:r w:rsidR="00FD659C">
              <w:rPr>
                <w:i/>
              </w:rPr>
              <w:t xml:space="preserve">the </w:t>
            </w:r>
            <w:r>
              <w:rPr>
                <w:i/>
              </w:rPr>
              <w:t xml:space="preserve">programme: </w:t>
            </w:r>
            <w:r w:rsidRPr="00E115F9">
              <w:t>2014</w:t>
            </w:r>
          </w:p>
          <w:p w14:paraId="331C296D" w14:textId="77777777" w:rsidR="004652C9" w:rsidRPr="00F94A68" w:rsidRDefault="004652C9" w:rsidP="00645D84">
            <w:pPr>
              <w:ind w:firstLine="0"/>
              <w:rPr>
                <w:i/>
                <w:szCs w:val="24"/>
              </w:rPr>
            </w:pPr>
            <w:r>
              <w:rPr>
                <w:i/>
              </w:rPr>
              <w:t>Reformatting period:</w:t>
            </w:r>
            <w:r w:rsidRPr="00E115F9">
              <w:t>2016</w:t>
            </w:r>
          </w:p>
          <w:p w14:paraId="5A6E0560" w14:textId="77777777" w:rsidR="004652C9" w:rsidRPr="00F94A68" w:rsidRDefault="004652C9" w:rsidP="00645D84">
            <w:pPr>
              <w:ind w:firstLine="0"/>
              <w:rPr>
                <w:i/>
                <w:szCs w:val="24"/>
              </w:rPr>
            </w:pPr>
            <w:r>
              <w:rPr>
                <w:i/>
              </w:rPr>
              <w:t>New elements (new programme description, elements introduced in the contents, partners, etc.), per annum:</w:t>
            </w:r>
          </w:p>
          <w:p w14:paraId="49D1185B" w14:textId="77777777" w:rsidR="004652C9" w:rsidRPr="00F94A68" w:rsidRDefault="004652C9" w:rsidP="00B54BA8">
            <w:pPr>
              <w:ind w:firstLine="0"/>
              <w:rPr>
                <w:i/>
                <w:szCs w:val="24"/>
              </w:rPr>
            </w:pPr>
            <w:r>
              <w:rPr>
                <w:i/>
              </w:rPr>
              <w:t xml:space="preserve">2016 - </w:t>
            </w:r>
            <w:r w:rsidRPr="00E115F9">
              <w:t xml:space="preserve">independent </w:t>
            </w:r>
            <w:r>
              <w:t>expert review</w:t>
            </w:r>
            <w:r w:rsidRPr="00E115F9">
              <w:t xml:space="preserve"> and audit of the programme with the participation of the World Bank</w:t>
            </w:r>
          </w:p>
        </w:tc>
        <w:tc>
          <w:tcPr>
            <w:tcW w:w="3396" w:type="dxa"/>
          </w:tcPr>
          <w:p w14:paraId="75A024C9" w14:textId="77777777" w:rsidR="004652C9" w:rsidRPr="00F94A68" w:rsidRDefault="004652C9" w:rsidP="00645D84">
            <w:pPr>
              <w:ind w:firstLine="0"/>
              <w:jc w:val="center"/>
              <w:rPr>
                <w:szCs w:val="24"/>
              </w:rPr>
            </w:pPr>
            <w:r>
              <w:t>Sidorkin, A.M.</w:t>
            </w:r>
          </w:p>
        </w:tc>
      </w:tr>
      <w:tr w:rsidR="004652C9" w:rsidRPr="00F94A68" w14:paraId="0849BE81" w14:textId="77777777" w:rsidTr="00CC5E78">
        <w:tc>
          <w:tcPr>
            <w:tcW w:w="0" w:type="auto"/>
          </w:tcPr>
          <w:p w14:paraId="5022F50B" w14:textId="77777777" w:rsidR="004652C9" w:rsidRPr="00F94A68" w:rsidRDefault="004652C9" w:rsidP="00645D84">
            <w:pPr>
              <w:ind w:firstLine="0"/>
              <w:jc w:val="left"/>
              <w:rPr>
                <w:szCs w:val="24"/>
              </w:rPr>
            </w:pPr>
            <w:r>
              <w:t>2.1.4.2.</w:t>
            </w:r>
          </w:p>
        </w:tc>
        <w:tc>
          <w:tcPr>
            <w:tcW w:w="5976" w:type="dxa"/>
          </w:tcPr>
          <w:p w14:paraId="681F785E" w14:textId="77777777" w:rsidR="004652C9" w:rsidRPr="00F94A68" w:rsidRDefault="004652C9" w:rsidP="00645D84">
            <w:pPr>
              <w:ind w:firstLine="0"/>
              <w:rPr>
                <w:szCs w:val="24"/>
              </w:rPr>
            </w:pPr>
            <w:r>
              <w:t>‘Evidence-based Educational Policy’, Master’s programme, full-time</w:t>
            </w:r>
          </w:p>
          <w:p w14:paraId="1A599208" w14:textId="77777777" w:rsidR="004652C9" w:rsidRPr="00F94A68" w:rsidRDefault="004652C9" w:rsidP="00645D84">
            <w:pPr>
              <w:ind w:firstLine="0"/>
              <w:rPr>
                <w:szCs w:val="24"/>
              </w:rPr>
            </w:pPr>
          </w:p>
        </w:tc>
        <w:tc>
          <w:tcPr>
            <w:tcW w:w="0" w:type="auto"/>
          </w:tcPr>
          <w:p w14:paraId="7943F540" w14:textId="77777777" w:rsidR="004652C9" w:rsidRPr="00F94A68" w:rsidRDefault="004652C9" w:rsidP="00645D84">
            <w:pPr>
              <w:ind w:firstLine="0"/>
              <w:jc w:val="center"/>
              <w:rPr>
                <w:szCs w:val="24"/>
              </w:rPr>
            </w:pPr>
          </w:p>
        </w:tc>
        <w:tc>
          <w:tcPr>
            <w:tcW w:w="0" w:type="auto"/>
          </w:tcPr>
          <w:p w14:paraId="3F2488DE" w14:textId="77777777" w:rsidR="004652C9" w:rsidRPr="00F94A68" w:rsidRDefault="004652C9" w:rsidP="00645D84">
            <w:pPr>
              <w:ind w:firstLine="0"/>
              <w:jc w:val="center"/>
              <w:rPr>
                <w:szCs w:val="24"/>
              </w:rPr>
            </w:pPr>
          </w:p>
        </w:tc>
        <w:tc>
          <w:tcPr>
            <w:tcW w:w="0" w:type="auto"/>
          </w:tcPr>
          <w:p w14:paraId="77A386C9" w14:textId="77777777" w:rsidR="004652C9" w:rsidRPr="00F94A68" w:rsidRDefault="004652C9" w:rsidP="00645D84">
            <w:pPr>
              <w:ind w:firstLine="0"/>
              <w:jc w:val="center"/>
              <w:rPr>
                <w:szCs w:val="24"/>
              </w:rPr>
            </w:pPr>
            <w:r>
              <w:t>X</w:t>
            </w:r>
          </w:p>
        </w:tc>
        <w:tc>
          <w:tcPr>
            <w:tcW w:w="0" w:type="auto"/>
          </w:tcPr>
          <w:p w14:paraId="5776BA90" w14:textId="77777777" w:rsidR="004652C9" w:rsidRPr="00F94A68" w:rsidRDefault="004652C9" w:rsidP="00645D84">
            <w:pPr>
              <w:ind w:firstLine="0"/>
              <w:jc w:val="center"/>
              <w:rPr>
                <w:szCs w:val="24"/>
              </w:rPr>
            </w:pPr>
            <w:r>
              <w:t>X</w:t>
            </w:r>
          </w:p>
        </w:tc>
        <w:tc>
          <w:tcPr>
            <w:tcW w:w="0" w:type="auto"/>
          </w:tcPr>
          <w:p w14:paraId="00E015BC" w14:textId="77777777" w:rsidR="004652C9" w:rsidRPr="00F94A68" w:rsidRDefault="004652C9" w:rsidP="00645D84">
            <w:pPr>
              <w:ind w:firstLine="0"/>
              <w:jc w:val="center"/>
              <w:rPr>
                <w:szCs w:val="24"/>
              </w:rPr>
            </w:pPr>
            <w:r>
              <w:t>X</w:t>
            </w:r>
          </w:p>
        </w:tc>
        <w:tc>
          <w:tcPr>
            <w:tcW w:w="785" w:type="dxa"/>
          </w:tcPr>
          <w:p w14:paraId="2FAE8498" w14:textId="77777777" w:rsidR="004652C9" w:rsidRPr="00F94A68" w:rsidRDefault="004652C9" w:rsidP="00645D84">
            <w:pPr>
              <w:ind w:firstLine="0"/>
              <w:jc w:val="center"/>
              <w:rPr>
                <w:szCs w:val="24"/>
              </w:rPr>
            </w:pPr>
            <w:r>
              <w:t>X</w:t>
            </w:r>
          </w:p>
        </w:tc>
        <w:tc>
          <w:tcPr>
            <w:tcW w:w="8268" w:type="dxa"/>
            <w:shd w:val="clear" w:color="auto" w:fill="auto"/>
          </w:tcPr>
          <w:p w14:paraId="55219702" w14:textId="5A1CB761" w:rsidR="004652C9" w:rsidRPr="00F94A68" w:rsidRDefault="00FD659C" w:rsidP="00645D84">
            <w:pPr>
              <w:ind w:firstLine="0"/>
              <w:rPr>
                <w:i/>
                <w:szCs w:val="24"/>
              </w:rPr>
            </w:pPr>
            <w:r>
              <w:rPr>
                <w:i/>
              </w:rPr>
              <w:t>Start of the programme</w:t>
            </w:r>
            <w:r w:rsidR="004652C9">
              <w:rPr>
                <w:i/>
              </w:rPr>
              <w:t xml:space="preserve">: </w:t>
            </w:r>
            <w:r w:rsidR="004652C9" w:rsidRPr="00E115F9">
              <w:t>2014</w:t>
            </w:r>
          </w:p>
          <w:p w14:paraId="04AAFA44" w14:textId="77777777" w:rsidR="004652C9" w:rsidRPr="00F94A68" w:rsidRDefault="004652C9" w:rsidP="00645D84">
            <w:pPr>
              <w:ind w:firstLine="0"/>
              <w:rPr>
                <w:i/>
                <w:szCs w:val="24"/>
              </w:rPr>
            </w:pPr>
            <w:r>
              <w:rPr>
                <w:i/>
              </w:rPr>
              <w:t>Reformatting period:</w:t>
            </w:r>
            <w:r w:rsidRPr="00E115F9">
              <w:t>2017</w:t>
            </w:r>
          </w:p>
          <w:p w14:paraId="2E4FA5EC" w14:textId="77777777" w:rsidR="004652C9" w:rsidRPr="00F94A68" w:rsidRDefault="004652C9" w:rsidP="00645D84">
            <w:pPr>
              <w:ind w:firstLine="0"/>
              <w:rPr>
                <w:i/>
                <w:szCs w:val="24"/>
              </w:rPr>
            </w:pPr>
            <w:r>
              <w:rPr>
                <w:i/>
              </w:rPr>
              <w:t>New elements (new programme description, elements introduced in the contents, partners, etc.), per annum:</w:t>
            </w:r>
          </w:p>
          <w:p w14:paraId="409D1072" w14:textId="1AB3E50C" w:rsidR="004652C9" w:rsidRPr="00F94A68" w:rsidRDefault="004652C9" w:rsidP="00B54BA8">
            <w:pPr>
              <w:ind w:firstLine="0"/>
              <w:rPr>
                <w:i/>
                <w:szCs w:val="24"/>
              </w:rPr>
            </w:pPr>
            <w:r>
              <w:rPr>
                <w:i/>
              </w:rPr>
              <w:t xml:space="preserve">2017 - </w:t>
            </w:r>
            <w:r w:rsidRPr="00E115F9">
              <w:t xml:space="preserve">independent </w:t>
            </w:r>
            <w:r>
              <w:t>expert review</w:t>
            </w:r>
            <w:r w:rsidRPr="00B13F8B">
              <w:t xml:space="preserve"> </w:t>
            </w:r>
            <w:r w:rsidRPr="00E115F9">
              <w:t>and audit of the programme</w:t>
            </w:r>
            <w:r>
              <w:rPr>
                <w:i/>
              </w:rPr>
              <w:t xml:space="preserve"> </w:t>
            </w:r>
          </w:p>
        </w:tc>
        <w:tc>
          <w:tcPr>
            <w:tcW w:w="3396" w:type="dxa"/>
          </w:tcPr>
          <w:p w14:paraId="648CCAB7" w14:textId="77777777" w:rsidR="004652C9" w:rsidRPr="00F94A68" w:rsidRDefault="004652C9" w:rsidP="00645D84">
            <w:pPr>
              <w:ind w:firstLine="0"/>
              <w:jc w:val="center"/>
              <w:rPr>
                <w:szCs w:val="24"/>
              </w:rPr>
            </w:pPr>
            <w:r>
              <w:t>Sidorkin, A.M.</w:t>
            </w:r>
          </w:p>
        </w:tc>
      </w:tr>
      <w:tr w:rsidR="004652C9" w:rsidRPr="00F94A68" w14:paraId="7876296C" w14:textId="77777777" w:rsidTr="00CC5E78">
        <w:tc>
          <w:tcPr>
            <w:tcW w:w="0" w:type="auto"/>
          </w:tcPr>
          <w:p w14:paraId="101DFD2F" w14:textId="77777777" w:rsidR="004652C9" w:rsidRPr="00F94A68" w:rsidRDefault="004652C9" w:rsidP="00645D84">
            <w:pPr>
              <w:ind w:firstLine="0"/>
              <w:jc w:val="left"/>
              <w:rPr>
                <w:szCs w:val="24"/>
              </w:rPr>
            </w:pPr>
            <w:r>
              <w:t>2.1.4.3.</w:t>
            </w:r>
          </w:p>
        </w:tc>
        <w:tc>
          <w:tcPr>
            <w:tcW w:w="5976" w:type="dxa"/>
          </w:tcPr>
          <w:p w14:paraId="6986AEE4" w14:textId="77777777" w:rsidR="004652C9" w:rsidRPr="00F94A68" w:rsidRDefault="004652C9" w:rsidP="00645D84">
            <w:pPr>
              <w:ind w:firstLine="0"/>
              <w:rPr>
                <w:szCs w:val="24"/>
              </w:rPr>
            </w:pPr>
            <w:r>
              <w:t>“</w:t>
            </w:r>
            <w:r w:rsidRPr="00E115F9">
              <w:t>Management in Education’</w:t>
            </w:r>
            <w:r>
              <w:t>, Master’s programme, part-time</w:t>
            </w:r>
          </w:p>
          <w:p w14:paraId="6EF05138" w14:textId="77777777" w:rsidR="004652C9" w:rsidRPr="00F94A68" w:rsidRDefault="004652C9" w:rsidP="00645D84">
            <w:pPr>
              <w:ind w:firstLine="0"/>
              <w:rPr>
                <w:i/>
                <w:szCs w:val="24"/>
              </w:rPr>
            </w:pPr>
          </w:p>
          <w:p w14:paraId="1468BCDE" w14:textId="77777777" w:rsidR="004652C9" w:rsidRPr="00F94A68" w:rsidRDefault="004652C9" w:rsidP="00645D84">
            <w:pPr>
              <w:ind w:firstLine="0"/>
              <w:rPr>
                <w:szCs w:val="24"/>
              </w:rPr>
            </w:pPr>
          </w:p>
          <w:p w14:paraId="11225D4E" w14:textId="77777777" w:rsidR="004652C9" w:rsidRPr="00F94A68" w:rsidRDefault="004652C9" w:rsidP="00645D84">
            <w:pPr>
              <w:ind w:firstLine="0"/>
              <w:rPr>
                <w:szCs w:val="24"/>
              </w:rPr>
            </w:pPr>
          </w:p>
        </w:tc>
        <w:tc>
          <w:tcPr>
            <w:tcW w:w="0" w:type="auto"/>
          </w:tcPr>
          <w:p w14:paraId="6E6225D7" w14:textId="77777777" w:rsidR="004652C9" w:rsidRPr="00F94A68" w:rsidRDefault="004652C9" w:rsidP="00645D84">
            <w:pPr>
              <w:ind w:firstLine="0"/>
              <w:jc w:val="center"/>
              <w:rPr>
                <w:szCs w:val="24"/>
              </w:rPr>
            </w:pPr>
          </w:p>
        </w:tc>
        <w:tc>
          <w:tcPr>
            <w:tcW w:w="0" w:type="auto"/>
          </w:tcPr>
          <w:p w14:paraId="4652A543" w14:textId="77777777" w:rsidR="004652C9" w:rsidRPr="00F94A68" w:rsidRDefault="004652C9" w:rsidP="00645D84">
            <w:pPr>
              <w:ind w:firstLine="0"/>
              <w:jc w:val="center"/>
              <w:rPr>
                <w:szCs w:val="24"/>
              </w:rPr>
            </w:pPr>
          </w:p>
        </w:tc>
        <w:tc>
          <w:tcPr>
            <w:tcW w:w="0" w:type="auto"/>
          </w:tcPr>
          <w:p w14:paraId="6B9AD46D" w14:textId="77777777" w:rsidR="004652C9" w:rsidRPr="00F94A68" w:rsidRDefault="004652C9" w:rsidP="00645D84">
            <w:pPr>
              <w:ind w:firstLine="0"/>
              <w:jc w:val="center"/>
              <w:rPr>
                <w:szCs w:val="24"/>
              </w:rPr>
            </w:pPr>
          </w:p>
        </w:tc>
        <w:tc>
          <w:tcPr>
            <w:tcW w:w="0" w:type="auto"/>
          </w:tcPr>
          <w:p w14:paraId="2DD458AD" w14:textId="77777777" w:rsidR="004652C9" w:rsidRPr="00F94A68" w:rsidRDefault="004652C9" w:rsidP="00645D84">
            <w:pPr>
              <w:ind w:firstLine="0"/>
              <w:jc w:val="center"/>
              <w:rPr>
                <w:szCs w:val="24"/>
              </w:rPr>
            </w:pPr>
            <w:r>
              <w:t>X</w:t>
            </w:r>
          </w:p>
        </w:tc>
        <w:tc>
          <w:tcPr>
            <w:tcW w:w="0" w:type="auto"/>
          </w:tcPr>
          <w:p w14:paraId="465AC116" w14:textId="77777777" w:rsidR="004652C9" w:rsidRPr="00F94A68" w:rsidRDefault="004652C9" w:rsidP="00645D84">
            <w:pPr>
              <w:ind w:firstLine="0"/>
              <w:jc w:val="center"/>
              <w:rPr>
                <w:szCs w:val="24"/>
              </w:rPr>
            </w:pPr>
            <w:r>
              <w:t>X</w:t>
            </w:r>
          </w:p>
        </w:tc>
        <w:tc>
          <w:tcPr>
            <w:tcW w:w="785" w:type="dxa"/>
          </w:tcPr>
          <w:p w14:paraId="22AE3379" w14:textId="77777777" w:rsidR="004652C9" w:rsidRPr="00F94A68" w:rsidRDefault="004652C9" w:rsidP="00645D84">
            <w:pPr>
              <w:ind w:firstLine="0"/>
              <w:jc w:val="center"/>
              <w:rPr>
                <w:szCs w:val="24"/>
              </w:rPr>
            </w:pPr>
            <w:r>
              <w:t>X</w:t>
            </w:r>
          </w:p>
        </w:tc>
        <w:tc>
          <w:tcPr>
            <w:tcW w:w="8268" w:type="dxa"/>
            <w:shd w:val="clear" w:color="auto" w:fill="auto"/>
          </w:tcPr>
          <w:p w14:paraId="0FF97191" w14:textId="0266CAEA" w:rsidR="004652C9" w:rsidRPr="00F94A68" w:rsidRDefault="00FD659C" w:rsidP="00645D84">
            <w:pPr>
              <w:ind w:firstLine="0"/>
              <w:rPr>
                <w:i/>
                <w:szCs w:val="24"/>
              </w:rPr>
            </w:pPr>
            <w:r>
              <w:rPr>
                <w:i/>
              </w:rPr>
              <w:t>Start of the programme</w:t>
            </w:r>
            <w:r w:rsidR="004652C9">
              <w:rPr>
                <w:i/>
              </w:rPr>
              <w:t>:</w:t>
            </w:r>
            <w:r w:rsidR="004652C9" w:rsidRPr="00E115F9">
              <w:t xml:space="preserve"> 2014</w:t>
            </w:r>
          </w:p>
          <w:p w14:paraId="6F867B86" w14:textId="77777777" w:rsidR="004652C9" w:rsidRPr="00F94A68" w:rsidRDefault="004652C9" w:rsidP="00645D84">
            <w:pPr>
              <w:ind w:firstLine="0"/>
              <w:rPr>
                <w:i/>
                <w:szCs w:val="24"/>
              </w:rPr>
            </w:pPr>
            <w:r>
              <w:rPr>
                <w:i/>
              </w:rPr>
              <w:t>Reformatting period:</w:t>
            </w:r>
            <w:r w:rsidRPr="00E115F9">
              <w:t>2018</w:t>
            </w:r>
          </w:p>
          <w:p w14:paraId="153DB832" w14:textId="77777777" w:rsidR="004652C9" w:rsidRPr="00F94A68" w:rsidRDefault="004652C9" w:rsidP="00645D84">
            <w:pPr>
              <w:ind w:firstLine="0"/>
              <w:rPr>
                <w:i/>
                <w:szCs w:val="24"/>
              </w:rPr>
            </w:pPr>
            <w:r>
              <w:rPr>
                <w:i/>
              </w:rPr>
              <w:t>New elements (new programme description, elements introduced in the contents, partners, etc.), per annum:</w:t>
            </w:r>
          </w:p>
          <w:p w14:paraId="7BD01B05" w14:textId="3C832669" w:rsidR="004652C9" w:rsidRPr="00F94A68" w:rsidRDefault="004652C9" w:rsidP="00645D84">
            <w:pPr>
              <w:ind w:firstLine="0"/>
              <w:rPr>
                <w:i/>
                <w:szCs w:val="24"/>
              </w:rPr>
            </w:pPr>
            <w:r>
              <w:rPr>
                <w:i/>
              </w:rPr>
              <w:t xml:space="preserve">2018 - </w:t>
            </w:r>
            <w:r w:rsidRPr="00E115F9">
              <w:t xml:space="preserve">independent </w:t>
            </w:r>
            <w:r>
              <w:t>expert review</w:t>
            </w:r>
            <w:r w:rsidRPr="00B13F8B">
              <w:t xml:space="preserve"> </w:t>
            </w:r>
            <w:r w:rsidRPr="00E115F9">
              <w:t xml:space="preserve"> and audit of the programme</w:t>
            </w:r>
          </w:p>
        </w:tc>
        <w:tc>
          <w:tcPr>
            <w:tcW w:w="3396" w:type="dxa"/>
          </w:tcPr>
          <w:p w14:paraId="79A98C3E" w14:textId="77777777" w:rsidR="004652C9" w:rsidRPr="00F94A68" w:rsidRDefault="004652C9" w:rsidP="00645D84">
            <w:pPr>
              <w:ind w:firstLine="0"/>
              <w:jc w:val="center"/>
              <w:rPr>
                <w:szCs w:val="24"/>
              </w:rPr>
            </w:pPr>
            <w:r>
              <w:t>Sidorkin, A.M.</w:t>
            </w:r>
          </w:p>
        </w:tc>
      </w:tr>
      <w:tr w:rsidR="004652C9" w:rsidRPr="00F94A68" w14:paraId="0E824AC5" w14:textId="77777777" w:rsidTr="00CC5E78">
        <w:tc>
          <w:tcPr>
            <w:tcW w:w="0" w:type="auto"/>
          </w:tcPr>
          <w:p w14:paraId="681FFAA9" w14:textId="77777777" w:rsidR="004652C9" w:rsidRPr="00F94A68" w:rsidRDefault="004652C9" w:rsidP="00645D84">
            <w:pPr>
              <w:ind w:firstLine="0"/>
              <w:jc w:val="left"/>
              <w:rPr>
                <w:szCs w:val="24"/>
              </w:rPr>
            </w:pPr>
            <w:r>
              <w:t>2.1.4.4.</w:t>
            </w:r>
          </w:p>
        </w:tc>
        <w:tc>
          <w:tcPr>
            <w:tcW w:w="5976" w:type="dxa"/>
          </w:tcPr>
          <w:p w14:paraId="2DE00AEC" w14:textId="77777777" w:rsidR="004652C9" w:rsidRPr="00F94A68" w:rsidRDefault="004652C9" w:rsidP="00645D84">
            <w:pPr>
              <w:ind w:firstLine="0"/>
              <w:rPr>
                <w:szCs w:val="24"/>
              </w:rPr>
            </w:pPr>
            <w:r>
              <w:t>‘</w:t>
            </w:r>
            <w:r w:rsidRPr="00E115F9">
              <w:t>Management in Higher Education</w:t>
            </w:r>
            <w:r w:rsidRPr="001126E2">
              <w:t>’</w:t>
            </w:r>
            <w:r>
              <w:rPr>
                <w:i/>
              </w:rPr>
              <w:t xml:space="preserve">, </w:t>
            </w:r>
            <w:r>
              <w:t>Master’s programme, part-time</w:t>
            </w:r>
          </w:p>
          <w:p w14:paraId="070FDE4C" w14:textId="77777777" w:rsidR="004652C9" w:rsidRPr="00F94A68" w:rsidRDefault="004652C9" w:rsidP="00645D84">
            <w:pPr>
              <w:ind w:firstLine="0"/>
              <w:rPr>
                <w:szCs w:val="24"/>
              </w:rPr>
            </w:pPr>
            <w:r>
              <w:t xml:space="preserve"> </w:t>
            </w:r>
          </w:p>
        </w:tc>
        <w:tc>
          <w:tcPr>
            <w:tcW w:w="0" w:type="auto"/>
          </w:tcPr>
          <w:p w14:paraId="06CFC5EE" w14:textId="77777777" w:rsidR="004652C9" w:rsidRPr="00F94A68" w:rsidRDefault="004652C9" w:rsidP="00645D84">
            <w:pPr>
              <w:ind w:firstLine="0"/>
              <w:jc w:val="center"/>
              <w:rPr>
                <w:szCs w:val="24"/>
              </w:rPr>
            </w:pPr>
          </w:p>
        </w:tc>
        <w:tc>
          <w:tcPr>
            <w:tcW w:w="0" w:type="auto"/>
          </w:tcPr>
          <w:p w14:paraId="6BE8F767" w14:textId="77777777" w:rsidR="004652C9" w:rsidRPr="00F94A68" w:rsidRDefault="004652C9" w:rsidP="00645D84">
            <w:pPr>
              <w:ind w:firstLine="0"/>
              <w:jc w:val="center"/>
              <w:rPr>
                <w:szCs w:val="24"/>
              </w:rPr>
            </w:pPr>
          </w:p>
        </w:tc>
        <w:tc>
          <w:tcPr>
            <w:tcW w:w="0" w:type="auto"/>
          </w:tcPr>
          <w:p w14:paraId="6368103E" w14:textId="77777777" w:rsidR="004652C9" w:rsidRPr="00F94A68" w:rsidRDefault="004652C9" w:rsidP="00645D84">
            <w:pPr>
              <w:ind w:firstLine="0"/>
              <w:jc w:val="center"/>
              <w:rPr>
                <w:szCs w:val="24"/>
              </w:rPr>
            </w:pPr>
          </w:p>
        </w:tc>
        <w:tc>
          <w:tcPr>
            <w:tcW w:w="0" w:type="auto"/>
          </w:tcPr>
          <w:p w14:paraId="2A441508" w14:textId="77777777" w:rsidR="004652C9" w:rsidRPr="00F94A68" w:rsidRDefault="004652C9" w:rsidP="00645D84">
            <w:pPr>
              <w:ind w:firstLine="0"/>
              <w:jc w:val="center"/>
              <w:rPr>
                <w:szCs w:val="24"/>
              </w:rPr>
            </w:pPr>
          </w:p>
        </w:tc>
        <w:tc>
          <w:tcPr>
            <w:tcW w:w="0" w:type="auto"/>
          </w:tcPr>
          <w:p w14:paraId="10E7AD13" w14:textId="77777777" w:rsidR="004652C9" w:rsidRPr="00F94A68" w:rsidRDefault="004652C9" w:rsidP="00645D84">
            <w:pPr>
              <w:ind w:firstLine="0"/>
              <w:jc w:val="center"/>
              <w:rPr>
                <w:szCs w:val="24"/>
              </w:rPr>
            </w:pPr>
            <w:r>
              <w:t>X</w:t>
            </w:r>
          </w:p>
        </w:tc>
        <w:tc>
          <w:tcPr>
            <w:tcW w:w="785" w:type="dxa"/>
          </w:tcPr>
          <w:p w14:paraId="22E76B39" w14:textId="77777777" w:rsidR="004652C9" w:rsidRPr="00F94A68" w:rsidRDefault="004652C9" w:rsidP="00645D84">
            <w:pPr>
              <w:ind w:firstLine="0"/>
              <w:jc w:val="center"/>
              <w:rPr>
                <w:szCs w:val="24"/>
              </w:rPr>
            </w:pPr>
            <w:r>
              <w:t>X</w:t>
            </w:r>
          </w:p>
        </w:tc>
        <w:tc>
          <w:tcPr>
            <w:tcW w:w="8268" w:type="dxa"/>
            <w:shd w:val="clear" w:color="auto" w:fill="auto"/>
          </w:tcPr>
          <w:p w14:paraId="230941D3" w14:textId="0E6554DB" w:rsidR="004652C9" w:rsidRPr="00F94A68" w:rsidRDefault="00FD659C" w:rsidP="00645D84">
            <w:pPr>
              <w:ind w:firstLine="0"/>
              <w:rPr>
                <w:i/>
                <w:szCs w:val="24"/>
              </w:rPr>
            </w:pPr>
            <w:r>
              <w:rPr>
                <w:i/>
              </w:rPr>
              <w:t>Start of the programme</w:t>
            </w:r>
            <w:r w:rsidR="004652C9">
              <w:rPr>
                <w:i/>
              </w:rPr>
              <w:t xml:space="preserve">: </w:t>
            </w:r>
            <w:r w:rsidR="004652C9" w:rsidRPr="00E115F9">
              <w:t>2014</w:t>
            </w:r>
          </w:p>
          <w:p w14:paraId="352F0682" w14:textId="77777777" w:rsidR="004652C9" w:rsidRPr="00F94A68" w:rsidRDefault="004652C9" w:rsidP="00645D84">
            <w:pPr>
              <w:ind w:firstLine="0"/>
              <w:rPr>
                <w:i/>
                <w:szCs w:val="24"/>
              </w:rPr>
            </w:pPr>
            <w:r>
              <w:rPr>
                <w:i/>
              </w:rPr>
              <w:t>Reformatting period:</w:t>
            </w:r>
            <w:r w:rsidRPr="00E115F9">
              <w:t>2019</w:t>
            </w:r>
          </w:p>
          <w:p w14:paraId="68196E4F" w14:textId="77777777" w:rsidR="004652C9" w:rsidRPr="00F94A68" w:rsidRDefault="004652C9" w:rsidP="00645D84">
            <w:pPr>
              <w:ind w:firstLine="0"/>
              <w:rPr>
                <w:i/>
                <w:szCs w:val="24"/>
              </w:rPr>
            </w:pPr>
            <w:r>
              <w:rPr>
                <w:i/>
              </w:rPr>
              <w:t xml:space="preserve">New elements (new programme description, elements introduced in the contents, partners, etc.), per annum: </w:t>
            </w:r>
          </w:p>
          <w:p w14:paraId="32A9B8AC" w14:textId="77777777" w:rsidR="004652C9" w:rsidRPr="00F94A68" w:rsidRDefault="004652C9" w:rsidP="00645D84">
            <w:pPr>
              <w:ind w:firstLine="0"/>
              <w:rPr>
                <w:i/>
                <w:szCs w:val="24"/>
              </w:rPr>
            </w:pPr>
            <w:r>
              <w:rPr>
                <w:i/>
              </w:rPr>
              <w:t xml:space="preserve">2019 - </w:t>
            </w:r>
            <w:r w:rsidRPr="00E115F9">
              <w:t xml:space="preserve">independent </w:t>
            </w:r>
            <w:r>
              <w:t xml:space="preserve"> expert review</w:t>
            </w:r>
            <w:r w:rsidRPr="00B13F8B">
              <w:t xml:space="preserve"> </w:t>
            </w:r>
            <w:r w:rsidRPr="00E115F9">
              <w:t xml:space="preserve"> and audit of the programme</w:t>
            </w:r>
          </w:p>
        </w:tc>
        <w:tc>
          <w:tcPr>
            <w:tcW w:w="3396" w:type="dxa"/>
          </w:tcPr>
          <w:p w14:paraId="341E6E82" w14:textId="77777777" w:rsidR="004652C9" w:rsidRPr="00F94A68" w:rsidRDefault="004652C9" w:rsidP="00645D84">
            <w:pPr>
              <w:ind w:firstLine="0"/>
              <w:jc w:val="center"/>
              <w:rPr>
                <w:szCs w:val="24"/>
              </w:rPr>
            </w:pPr>
            <w:r>
              <w:t>Sidorkin, A.M.</w:t>
            </w:r>
          </w:p>
        </w:tc>
      </w:tr>
      <w:tr w:rsidR="004652C9" w:rsidRPr="00F94A68" w14:paraId="3010E41E" w14:textId="77777777" w:rsidTr="00CC5E78">
        <w:tc>
          <w:tcPr>
            <w:tcW w:w="0" w:type="auto"/>
          </w:tcPr>
          <w:p w14:paraId="377B1D5E" w14:textId="77777777" w:rsidR="004652C9" w:rsidRPr="00F94A68" w:rsidRDefault="004652C9" w:rsidP="00645D84">
            <w:pPr>
              <w:ind w:firstLine="0"/>
              <w:jc w:val="left"/>
              <w:rPr>
                <w:szCs w:val="24"/>
              </w:rPr>
            </w:pPr>
            <w:r>
              <w:t>2.1.6.</w:t>
            </w:r>
          </w:p>
        </w:tc>
        <w:tc>
          <w:tcPr>
            <w:tcW w:w="10229" w:type="dxa"/>
            <w:gridSpan w:val="7"/>
          </w:tcPr>
          <w:p w14:paraId="092262AA" w14:textId="0328041F" w:rsidR="004652C9" w:rsidRPr="00F94A68" w:rsidRDefault="004652C9" w:rsidP="00E115F9">
            <w:pPr>
              <w:ind w:firstLine="0"/>
              <w:jc w:val="left"/>
              <w:rPr>
                <w:szCs w:val="24"/>
              </w:rPr>
            </w:pPr>
            <w:r>
              <w:t>Develop project and research component</w:t>
            </w:r>
            <w:r w:rsidR="00767A7C">
              <w:t>s</w:t>
            </w:r>
            <w:r>
              <w:t xml:space="preserve"> of educational programmes, engaging students and doctoral students in </w:t>
            </w:r>
            <w:r w:rsidR="00FD659C">
              <w:t>STRAU’s</w:t>
            </w:r>
            <w:r>
              <w:t xml:space="preserve"> research projects</w:t>
            </w:r>
          </w:p>
        </w:tc>
        <w:tc>
          <w:tcPr>
            <w:tcW w:w="8268" w:type="dxa"/>
          </w:tcPr>
          <w:p w14:paraId="072FBA20" w14:textId="77777777" w:rsidR="004652C9" w:rsidRPr="00F94A68" w:rsidRDefault="004652C9" w:rsidP="00645D84">
            <w:pPr>
              <w:ind w:firstLine="0"/>
              <w:jc w:val="center"/>
              <w:rPr>
                <w:szCs w:val="24"/>
              </w:rPr>
            </w:pPr>
          </w:p>
        </w:tc>
        <w:tc>
          <w:tcPr>
            <w:tcW w:w="3396" w:type="dxa"/>
          </w:tcPr>
          <w:p w14:paraId="4D04111A" w14:textId="77777777" w:rsidR="004652C9" w:rsidRPr="00F94A68" w:rsidRDefault="004652C9" w:rsidP="00645D84">
            <w:pPr>
              <w:ind w:firstLine="0"/>
              <w:jc w:val="center"/>
              <w:rPr>
                <w:szCs w:val="24"/>
              </w:rPr>
            </w:pPr>
          </w:p>
        </w:tc>
      </w:tr>
      <w:tr w:rsidR="004652C9" w:rsidRPr="00F94A68" w14:paraId="027818DD" w14:textId="77777777" w:rsidTr="00CC5E78">
        <w:tc>
          <w:tcPr>
            <w:tcW w:w="0" w:type="auto"/>
          </w:tcPr>
          <w:p w14:paraId="130C2C4A" w14:textId="77777777" w:rsidR="004652C9" w:rsidRPr="00F94A68" w:rsidRDefault="004652C9" w:rsidP="00645D84">
            <w:pPr>
              <w:ind w:firstLine="0"/>
              <w:jc w:val="left"/>
              <w:rPr>
                <w:szCs w:val="24"/>
              </w:rPr>
            </w:pPr>
            <w:r>
              <w:t>2.1.6.1.</w:t>
            </w:r>
          </w:p>
        </w:tc>
        <w:tc>
          <w:tcPr>
            <w:tcW w:w="5976" w:type="dxa"/>
          </w:tcPr>
          <w:p w14:paraId="550BE11B" w14:textId="036F9127" w:rsidR="004652C9" w:rsidRPr="00F94A68" w:rsidRDefault="004652C9" w:rsidP="00B54BA8">
            <w:pPr>
              <w:ind w:firstLine="0"/>
              <w:rPr>
                <w:szCs w:val="24"/>
              </w:rPr>
            </w:pPr>
            <w:r>
              <w:t>Engag</w:t>
            </w:r>
            <w:r w:rsidR="00767A7C">
              <w:t>e</w:t>
            </w:r>
            <w:r>
              <w:t xml:space="preserve"> students and doctoral students in the work of </w:t>
            </w:r>
            <w:r w:rsidR="00FD659C">
              <w:t>STRAU’s</w:t>
            </w:r>
            <w:r>
              <w:t xml:space="preserve"> research subdivisions (laboratories and study groups including international ones)</w:t>
            </w:r>
          </w:p>
        </w:tc>
        <w:tc>
          <w:tcPr>
            <w:tcW w:w="0" w:type="auto"/>
          </w:tcPr>
          <w:p w14:paraId="43C7BAED" w14:textId="77777777" w:rsidR="004652C9" w:rsidRPr="00F94A68" w:rsidRDefault="004652C9" w:rsidP="00645D84">
            <w:pPr>
              <w:ind w:firstLine="0"/>
              <w:jc w:val="center"/>
              <w:rPr>
                <w:szCs w:val="24"/>
              </w:rPr>
            </w:pPr>
            <w:r>
              <w:t>X</w:t>
            </w:r>
          </w:p>
        </w:tc>
        <w:tc>
          <w:tcPr>
            <w:tcW w:w="0" w:type="auto"/>
          </w:tcPr>
          <w:p w14:paraId="605AE213" w14:textId="77777777" w:rsidR="004652C9" w:rsidRPr="00F94A68" w:rsidRDefault="004652C9" w:rsidP="00645D84">
            <w:pPr>
              <w:ind w:firstLine="0"/>
              <w:jc w:val="center"/>
              <w:rPr>
                <w:szCs w:val="24"/>
              </w:rPr>
            </w:pPr>
            <w:r>
              <w:t>X</w:t>
            </w:r>
          </w:p>
        </w:tc>
        <w:tc>
          <w:tcPr>
            <w:tcW w:w="0" w:type="auto"/>
          </w:tcPr>
          <w:p w14:paraId="199FD3CA" w14:textId="77777777" w:rsidR="004652C9" w:rsidRPr="00F94A68" w:rsidRDefault="004652C9" w:rsidP="00645D84">
            <w:pPr>
              <w:ind w:firstLine="0"/>
              <w:jc w:val="center"/>
              <w:rPr>
                <w:szCs w:val="24"/>
              </w:rPr>
            </w:pPr>
            <w:r>
              <w:t>X</w:t>
            </w:r>
          </w:p>
        </w:tc>
        <w:tc>
          <w:tcPr>
            <w:tcW w:w="0" w:type="auto"/>
          </w:tcPr>
          <w:p w14:paraId="238C9A8A" w14:textId="77777777" w:rsidR="004652C9" w:rsidRPr="00F94A68" w:rsidRDefault="004652C9" w:rsidP="00645D84">
            <w:pPr>
              <w:ind w:firstLine="0"/>
              <w:jc w:val="center"/>
              <w:rPr>
                <w:szCs w:val="24"/>
              </w:rPr>
            </w:pPr>
            <w:r>
              <w:t>X</w:t>
            </w:r>
          </w:p>
        </w:tc>
        <w:tc>
          <w:tcPr>
            <w:tcW w:w="0" w:type="auto"/>
          </w:tcPr>
          <w:p w14:paraId="641175C6" w14:textId="77777777" w:rsidR="004652C9" w:rsidRPr="00F94A68" w:rsidRDefault="004652C9" w:rsidP="00645D84">
            <w:pPr>
              <w:ind w:firstLine="0"/>
              <w:jc w:val="center"/>
              <w:rPr>
                <w:szCs w:val="24"/>
              </w:rPr>
            </w:pPr>
            <w:r>
              <w:t>X</w:t>
            </w:r>
          </w:p>
        </w:tc>
        <w:tc>
          <w:tcPr>
            <w:tcW w:w="785" w:type="dxa"/>
          </w:tcPr>
          <w:p w14:paraId="0CE01E60" w14:textId="77777777" w:rsidR="004652C9" w:rsidRPr="00F94A68" w:rsidRDefault="004652C9" w:rsidP="00645D84">
            <w:pPr>
              <w:ind w:firstLine="0"/>
              <w:jc w:val="center"/>
              <w:rPr>
                <w:szCs w:val="24"/>
              </w:rPr>
            </w:pPr>
            <w:r>
              <w:t>X</w:t>
            </w:r>
          </w:p>
        </w:tc>
        <w:tc>
          <w:tcPr>
            <w:tcW w:w="8268" w:type="dxa"/>
          </w:tcPr>
          <w:p w14:paraId="0CF9FC81" w14:textId="77777777" w:rsidR="004652C9" w:rsidRPr="00F94A68" w:rsidRDefault="004652C9" w:rsidP="00645D84">
            <w:pPr>
              <w:ind w:firstLine="0"/>
              <w:rPr>
                <w:szCs w:val="24"/>
              </w:rPr>
            </w:pPr>
            <w:r>
              <w:t>HSE Institute of Education:</w:t>
            </w:r>
          </w:p>
          <w:p w14:paraId="6D589A1B" w14:textId="77777777" w:rsidR="004652C9" w:rsidRPr="00E115F9" w:rsidRDefault="004652C9" w:rsidP="00645D84">
            <w:pPr>
              <w:spacing w:line="276" w:lineRule="auto"/>
              <w:ind w:firstLine="0"/>
              <w:rPr>
                <w:i/>
                <w:szCs w:val="24"/>
              </w:rPr>
            </w:pPr>
            <w:r w:rsidRPr="00E115F9">
              <w:rPr>
                <w:i/>
              </w:rPr>
              <w:t>Number of students/doctoral students employed in the subdivision:</w:t>
            </w:r>
          </w:p>
          <w:p w14:paraId="7B1CF551" w14:textId="77777777" w:rsidR="004652C9" w:rsidRPr="00F94A68" w:rsidRDefault="004652C9" w:rsidP="00645D84">
            <w:pPr>
              <w:ind w:firstLine="0"/>
              <w:rPr>
                <w:szCs w:val="24"/>
              </w:rPr>
            </w:pPr>
            <w:r>
              <w:t>2016 – 28/1, 2017 – 30/2, 2018 – 30/2, 2019 – 30/2, 2020 – 30/2.</w:t>
            </w:r>
          </w:p>
        </w:tc>
        <w:tc>
          <w:tcPr>
            <w:tcW w:w="3396" w:type="dxa"/>
          </w:tcPr>
          <w:p w14:paraId="20FC19D7" w14:textId="77777777" w:rsidR="004652C9" w:rsidRPr="00F94A68" w:rsidRDefault="004652C9" w:rsidP="00645D84">
            <w:pPr>
              <w:ind w:firstLine="0"/>
              <w:jc w:val="center"/>
              <w:rPr>
                <w:szCs w:val="24"/>
              </w:rPr>
            </w:pPr>
            <w:r>
              <w:t>Sidorkin, A.M.</w:t>
            </w:r>
          </w:p>
        </w:tc>
      </w:tr>
      <w:tr w:rsidR="004652C9" w:rsidRPr="00F94A68" w14:paraId="4AF929A8" w14:textId="77777777" w:rsidTr="00CC5E78">
        <w:tc>
          <w:tcPr>
            <w:tcW w:w="0" w:type="auto"/>
          </w:tcPr>
          <w:p w14:paraId="545E7BE6" w14:textId="77777777" w:rsidR="004652C9" w:rsidRPr="00F94A68" w:rsidRDefault="004652C9" w:rsidP="00645D84">
            <w:pPr>
              <w:ind w:firstLine="0"/>
              <w:jc w:val="left"/>
              <w:rPr>
                <w:szCs w:val="24"/>
              </w:rPr>
            </w:pPr>
            <w:r>
              <w:t>2.1.6.2.</w:t>
            </w:r>
          </w:p>
        </w:tc>
        <w:tc>
          <w:tcPr>
            <w:tcW w:w="5976" w:type="dxa"/>
          </w:tcPr>
          <w:p w14:paraId="47C40770" w14:textId="6A20277C" w:rsidR="004652C9" w:rsidRPr="00F94A68" w:rsidRDefault="004652C9" w:rsidP="00B54BA8">
            <w:pPr>
              <w:ind w:firstLine="0"/>
              <w:rPr>
                <w:szCs w:val="24"/>
              </w:rPr>
            </w:pPr>
            <w:r>
              <w:t>Engag</w:t>
            </w:r>
            <w:r w:rsidR="00767A7C">
              <w:t>e</w:t>
            </w:r>
            <w:r>
              <w:t xml:space="preserve"> students/ doctoral students in grant programmes and other research projects </w:t>
            </w:r>
          </w:p>
        </w:tc>
        <w:tc>
          <w:tcPr>
            <w:tcW w:w="0" w:type="auto"/>
          </w:tcPr>
          <w:p w14:paraId="465E3F36" w14:textId="77777777" w:rsidR="004652C9" w:rsidRPr="00F94A68" w:rsidRDefault="004652C9" w:rsidP="00645D84">
            <w:pPr>
              <w:ind w:firstLine="0"/>
              <w:jc w:val="center"/>
              <w:rPr>
                <w:szCs w:val="24"/>
              </w:rPr>
            </w:pPr>
            <w:r>
              <w:t>X</w:t>
            </w:r>
          </w:p>
        </w:tc>
        <w:tc>
          <w:tcPr>
            <w:tcW w:w="0" w:type="auto"/>
          </w:tcPr>
          <w:p w14:paraId="28ABC732" w14:textId="77777777" w:rsidR="004652C9" w:rsidRPr="00F94A68" w:rsidRDefault="004652C9" w:rsidP="00645D84">
            <w:pPr>
              <w:ind w:firstLine="0"/>
              <w:jc w:val="center"/>
              <w:rPr>
                <w:szCs w:val="24"/>
              </w:rPr>
            </w:pPr>
            <w:r>
              <w:t>X</w:t>
            </w:r>
          </w:p>
        </w:tc>
        <w:tc>
          <w:tcPr>
            <w:tcW w:w="0" w:type="auto"/>
          </w:tcPr>
          <w:p w14:paraId="61059511" w14:textId="77777777" w:rsidR="004652C9" w:rsidRPr="00F94A68" w:rsidRDefault="004652C9" w:rsidP="00645D84">
            <w:pPr>
              <w:ind w:firstLine="0"/>
              <w:jc w:val="center"/>
              <w:rPr>
                <w:szCs w:val="24"/>
              </w:rPr>
            </w:pPr>
            <w:r>
              <w:t>X</w:t>
            </w:r>
          </w:p>
        </w:tc>
        <w:tc>
          <w:tcPr>
            <w:tcW w:w="0" w:type="auto"/>
          </w:tcPr>
          <w:p w14:paraId="2E348717" w14:textId="77777777" w:rsidR="004652C9" w:rsidRPr="00F94A68" w:rsidRDefault="004652C9" w:rsidP="00645D84">
            <w:pPr>
              <w:ind w:firstLine="0"/>
              <w:jc w:val="center"/>
              <w:rPr>
                <w:szCs w:val="24"/>
              </w:rPr>
            </w:pPr>
            <w:r>
              <w:t>X</w:t>
            </w:r>
          </w:p>
        </w:tc>
        <w:tc>
          <w:tcPr>
            <w:tcW w:w="0" w:type="auto"/>
          </w:tcPr>
          <w:p w14:paraId="302F55FF" w14:textId="77777777" w:rsidR="004652C9" w:rsidRPr="00F94A68" w:rsidRDefault="004652C9" w:rsidP="00645D84">
            <w:pPr>
              <w:ind w:firstLine="0"/>
              <w:jc w:val="center"/>
              <w:rPr>
                <w:szCs w:val="24"/>
              </w:rPr>
            </w:pPr>
            <w:r>
              <w:t>X</w:t>
            </w:r>
          </w:p>
        </w:tc>
        <w:tc>
          <w:tcPr>
            <w:tcW w:w="785" w:type="dxa"/>
          </w:tcPr>
          <w:p w14:paraId="2302ECE8" w14:textId="77777777" w:rsidR="004652C9" w:rsidRPr="00F94A68" w:rsidRDefault="004652C9" w:rsidP="00645D84">
            <w:pPr>
              <w:ind w:firstLine="0"/>
              <w:jc w:val="center"/>
              <w:rPr>
                <w:szCs w:val="24"/>
              </w:rPr>
            </w:pPr>
            <w:r>
              <w:t>X</w:t>
            </w:r>
          </w:p>
        </w:tc>
        <w:tc>
          <w:tcPr>
            <w:tcW w:w="8268" w:type="dxa"/>
          </w:tcPr>
          <w:p w14:paraId="42474EE2" w14:textId="6E97A13A" w:rsidR="004652C9" w:rsidRPr="00F94A68" w:rsidRDefault="004652C9" w:rsidP="00645D84">
            <w:pPr>
              <w:ind w:firstLine="0"/>
              <w:rPr>
                <w:szCs w:val="24"/>
              </w:rPr>
            </w:pPr>
            <w:r>
              <w:t>RSF and RFH grants</w:t>
            </w:r>
            <w:r w:rsidR="00FD659C">
              <w:t xml:space="preserve"> and</w:t>
            </w:r>
            <w:r>
              <w:t xml:space="preserve"> projects under the Programme for Basic Research</w:t>
            </w:r>
          </w:p>
          <w:p w14:paraId="44A9FC55" w14:textId="77777777" w:rsidR="004652C9" w:rsidRPr="00E115F9" w:rsidRDefault="004652C9" w:rsidP="00645D84">
            <w:pPr>
              <w:spacing w:line="276" w:lineRule="auto"/>
              <w:ind w:firstLine="0"/>
              <w:rPr>
                <w:i/>
                <w:szCs w:val="24"/>
              </w:rPr>
            </w:pPr>
            <w:r w:rsidRPr="00E115F9">
              <w:rPr>
                <w:i/>
              </w:rPr>
              <w:t xml:space="preserve">Number of students/doctoral students engaged in </w:t>
            </w:r>
            <w:r>
              <w:rPr>
                <w:i/>
              </w:rPr>
              <w:t>grant</w:t>
            </w:r>
            <w:r w:rsidRPr="00E115F9">
              <w:rPr>
                <w:i/>
              </w:rPr>
              <w:t xml:space="preserve"> programmes and other research projects:</w:t>
            </w:r>
          </w:p>
          <w:p w14:paraId="4842269D" w14:textId="77777777" w:rsidR="004652C9" w:rsidRPr="00F94A68" w:rsidRDefault="004652C9" w:rsidP="00052B6C">
            <w:pPr>
              <w:ind w:firstLine="0"/>
              <w:jc w:val="left"/>
              <w:rPr>
                <w:szCs w:val="24"/>
              </w:rPr>
            </w:pPr>
            <w:r>
              <w:t>2016 – 20/1, 2017 – 20/2, 2018 – 25/2, 2019 – 25/2, 2020 – 25/2.</w:t>
            </w:r>
          </w:p>
        </w:tc>
        <w:tc>
          <w:tcPr>
            <w:tcW w:w="3396" w:type="dxa"/>
          </w:tcPr>
          <w:p w14:paraId="2CD037CB" w14:textId="77777777" w:rsidR="004652C9" w:rsidRPr="00F94A68" w:rsidRDefault="004652C9" w:rsidP="00645D84">
            <w:pPr>
              <w:ind w:firstLine="0"/>
              <w:jc w:val="center"/>
              <w:rPr>
                <w:szCs w:val="24"/>
              </w:rPr>
            </w:pPr>
            <w:r>
              <w:t>Sidorkin, A.M.</w:t>
            </w:r>
          </w:p>
        </w:tc>
      </w:tr>
      <w:tr w:rsidR="004652C9" w:rsidRPr="00F94A68" w14:paraId="592BD0A2" w14:textId="77777777" w:rsidTr="00CC5E78">
        <w:tc>
          <w:tcPr>
            <w:tcW w:w="0" w:type="auto"/>
          </w:tcPr>
          <w:p w14:paraId="53BFF3BD" w14:textId="77777777" w:rsidR="004652C9" w:rsidRPr="00F94A68" w:rsidRDefault="004652C9" w:rsidP="00645D84">
            <w:pPr>
              <w:ind w:firstLine="0"/>
              <w:jc w:val="left"/>
              <w:rPr>
                <w:szCs w:val="24"/>
              </w:rPr>
            </w:pPr>
            <w:r>
              <w:t>2.1.6.3.</w:t>
            </w:r>
          </w:p>
        </w:tc>
        <w:tc>
          <w:tcPr>
            <w:tcW w:w="5976" w:type="dxa"/>
          </w:tcPr>
          <w:p w14:paraId="05F66E1C" w14:textId="4A111E76" w:rsidR="004652C9" w:rsidRPr="00F94A68" w:rsidRDefault="004652C9" w:rsidP="00052B6C">
            <w:pPr>
              <w:ind w:firstLine="0"/>
              <w:rPr>
                <w:szCs w:val="24"/>
              </w:rPr>
            </w:pPr>
            <w:r>
              <w:t>Invit</w:t>
            </w:r>
            <w:r w:rsidR="00767A7C">
              <w:t>e</w:t>
            </w:r>
            <w:r>
              <w:t xml:space="preserve"> students and doctoral students to take part in academic events (research seminars and conferences)</w:t>
            </w:r>
          </w:p>
        </w:tc>
        <w:tc>
          <w:tcPr>
            <w:tcW w:w="0" w:type="auto"/>
          </w:tcPr>
          <w:p w14:paraId="59EAD07B" w14:textId="77777777" w:rsidR="004652C9" w:rsidRPr="00F94A68" w:rsidRDefault="004652C9" w:rsidP="00645D84">
            <w:pPr>
              <w:ind w:firstLine="0"/>
              <w:jc w:val="center"/>
              <w:rPr>
                <w:szCs w:val="24"/>
              </w:rPr>
            </w:pPr>
            <w:r>
              <w:t>X</w:t>
            </w:r>
          </w:p>
        </w:tc>
        <w:tc>
          <w:tcPr>
            <w:tcW w:w="0" w:type="auto"/>
          </w:tcPr>
          <w:p w14:paraId="204CF440" w14:textId="77777777" w:rsidR="004652C9" w:rsidRPr="00F94A68" w:rsidRDefault="004652C9" w:rsidP="00645D84">
            <w:pPr>
              <w:ind w:firstLine="0"/>
              <w:jc w:val="center"/>
              <w:rPr>
                <w:szCs w:val="24"/>
              </w:rPr>
            </w:pPr>
            <w:r>
              <w:t>X</w:t>
            </w:r>
          </w:p>
        </w:tc>
        <w:tc>
          <w:tcPr>
            <w:tcW w:w="0" w:type="auto"/>
          </w:tcPr>
          <w:p w14:paraId="4342EE80" w14:textId="77777777" w:rsidR="004652C9" w:rsidRPr="00F94A68" w:rsidRDefault="004652C9" w:rsidP="00645D84">
            <w:pPr>
              <w:ind w:firstLine="0"/>
              <w:jc w:val="center"/>
              <w:rPr>
                <w:szCs w:val="24"/>
              </w:rPr>
            </w:pPr>
            <w:r>
              <w:t>X</w:t>
            </w:r>
          </w:p>
        </w:tc>
        <w:tc>
          <w:tcPr>
            <w:tcW w:w="0" w:type="auto"/>
          </w:tcPr>
          <w:p w14:paraId="79C487A0" w14:textId="77777777" w:rsidR="004652C9" w:rsidRPr="00F94A68" w:rsidRDefault="004652C9" w:rsidP="00645D84">
            <w:pPr>
              <w:ind w:firstLine="0"/>
              <w:jc w:val="center"/>
              <w:rPr>
                <w:szCs w:val="24"/>
              </w:rPr>
            </w:pPr>
            <w:r>
              <w:t>X</w:t>
            </w:r>
          </w:p>
        </w:tc>
        <w:tc>
          <w:tcPr>
            <w:tcW w:w="0" w:type="auto"/>
          </w:tcPr>
          <w:p w14:paraId="0394113F" w14:textId="77777777" w:rsidR="004652C9" w:rsidRPr="00F94A68" w:rsidRDefault="004652C9" w:rsidP="00645D84">
            <w:pPr>
              <w:ind w:firstLine="0"/>
              <w:jc w:val="center"/>
              <w:rPr>
                <w:szCs w:val="24"/>
              </w:rPr>
            </w:pPr>
            <w:r>
              <w:t>X</w:t>
            </w:r>
          </w:p>
        </w:tc>
        <w:tc>
          <w:tcPr>
            <w:tcW w:w="785" w:type="dxa"/>
          </w:tcPr>
          <w:p w14:paraId="626644C6" w14:textId="77777777" w:rsidR="004652C9" w:rsidRPr="00F94A68" w:rsidRDefault="004652C9" w:rsidP="00645D84">
            <w:pPr>
              <w:ind w:firstLine="0"/>
              <w:jc w:val="center"/>
              <w:rPr>
                <w:szCs w:val="24"/>
              </w:rPr>
            </w:pPr>
            <w:r>
              <w:t>X</w:t>
            </w:r>
          </w:p>
        </w:tc>
        <w:tc>
          <w:tcPr>
            <w:tcW w:w="8268" w:type="dxa"/>
          </w:tcPr>
          <w:p w14:paraId="08694430" w14:textId="77777777" w:rsidR="004652C9" w:rsidRPr="00E115F9" w:rsidRDefault="004652C9" w:rsidP="00645D84">
            <w:pPr>
              <w:spacing w:line="276" w:lineRule="auto"/>
              <w:ind w:firstLine="0"/>
              <w:rPr>
                <w:i/>
                <w:szCs w:val="24"/>
              </w:rPr>
            </w:pPr>
            <w:r w:rsidRPr="00E115F9">
              <w:rPr>
                <w:i/>
              </w:rPr>
              <w:t>Students/doctoral students taking part in academic events:</w:t>
            </w:r>
          </w:p>
          <w:p w14:paraId="49699A43" w14:textId="77777777" w:rsidR="004652C9" w:rsidRPr="00F94A68" w:rsidRDefault="004652C9" w:rsidP="00645D84">
            <w:pPr>
              <w:ind w:firstLine="0"/>
              <w:jc w:val="left"/>
              <w:rPr>
                <w:szCs w:val="24"/>
              </w:rPr>
            </w:pPr>
            <w:r>
              <w:t>2016 – 28/1, 2017 – 30/2, 2018 – 30/2, 2019 – 30/2, 2020 – 30/2.</w:t>
            </w:r>
          </w:p>
        </w:tc>
        <w:tc>
          <w:tcPr>
            <w:tcW w:w="3396" w:type="dxa"/>
          </w:tcPr>
          <w:p w14:paraId="734FD859" w14:textId="77777777" w:rsidR="004652C9" w:rsidRPr="00F94A68" w:rsidRDefault="004652C9" w:rsidP="00645D84">
            <w:pPr>
              <w:ind w:firstLine="0"/>
              <w:jc w:val="center"/>
              <w:rPr>
                <w:szCs w:val="24"/>
              </w:rPr>
            </w:pPr>
            <w:r>
              <w:t>Sidorkin, A.M.</w:t>
            </w:r>
          </w:p>
        </w:tc>
      </w:tr>
      <w:tr w:rsidR="004652C9" w:rsidRPr="00F94A68" w14:paraId="1481FD46" w14:textId="77777777" w:rsidTr="00CC5E78">
        <w:tc>
          <w:tcPr>
            <w:tcW w:w="0" w:type="auto"/>
          </w:tcPr>
          <w:p w14:paraId="00EFABE6" w14:textId="77777777" w:rsidR="004652C9" w:rsidRPr="00F94A68" w:rsidRDefault="004652C9" w:rsidP="00645D84">
            <w:pPr>
              <w:ind w:firstLine="0"/>
              <w:jc w:val="left"/>
              <w:rPr>
                <w:szCs w:val="24"/>
              </w:rPr>
            </w:pPr>
            <w:r>
              <w:t>2.1.6.4.</w:t>
            </w:r>
          </w:p>
        </w:tc>
        <w:tc>
          <w:tcPr>
            <w:tcW w:w="5976" w:type="dxa"/>
          </w:tcPr>
          <w:p w14:paraId="05A25041" w14:textId="6875B82E" w:rsidR="004652C9" w:rsidRPr="00F94A68" w:rsidRDefault="004652C9" w:rsidP="00FD659C">
            <w:pPr>
              <w:ind w:firstLine="0"/>
              <w:rPr>
                <w:szCs w:val="24"/>
              </w:rPr>
            </w:pPr>
            <w:r>
              <w:t xml:space="preserve">Establish a fund </w:t>
            </w:r>
            <w:r w:rsidR="00FD659C">
              <w:t>to support</w:t>
            </w:r>
            <w:r>
              <w:t xml:space="preserve"> Master’s students engaged in research projects implemented by </w:t>
            </w:r>
            <w:r w:rsidR="00FD659C">
              <w:t>STRAU’s</w:t>
            </w:r>
            <w:r>
              <w:t xml:space="preserve"> research and analytical subdivisions </w:t>
            </w:r>
          </w:p>
        </w:tc>
        <w:tc>
          <w:tcPr>
            <w:tcW w:w="0" w:type="auto"/>
          </w:tcPr>
          <w:p w14:paraId="3EED7BD8" w14:textId="77777777" w:rsidR="004652C9" w:rsidRPr="00F94A68" w:rsidRDefault="004652C9" w:rsidP="00645D84">
            <w:pPr>
              <w:ind w:firstLine="0"/>
              <w:jc w:val="center"/>
              <w:rPr>
                <w:szCs w:val="24"/>
              </w:rPr>
            </w:pPr>
            <w:r>
              <w:t>X</w:t>
            </w:r>
          </w:p>
        </w:tc>
        <w:tc>
          <w:tcPr>
            <w:tcW w:w="0" w:type="auto"/>
          </w:tcPr>
          <w:p w14:paraId="37B4F594" w14:textId="77777777" w:rsidR="004652C9" w:rsidRPr="00F94A68" w:rsidRDefault="004652C9" w:rsidP="00645D84">
            <w:pPr>
              <w:ind w:firstLine="0"/>
              <w:jc w:val="center"/>
              <w:rPr>
                <w:szCs w:val="24"/>
              </w:rPr>
            </w:pPr>
            <w:r>
              <w:t>X</w:t>
            </w:r>
          </w:p>
        </w:tc>
        <w:tc>
          <w:tcPr>
            <w:tcW w:w="0" w:type="auto"/>
          </w:tcPr>
          <w:p w14:paraId="343DFCC4" w14:textId="77777777" w:rsidR="004652C9" w:rsidRPr="00F94A68" w:rsidRDefault="004652C9" w:rsidP="00645D84">
            <w:pPr>
              <w:ind w:firstLine="0"/>
              <w:jc w:val="center"/>
              <w:rPr>
                <w:szCs w:val="24"/>
              </w:rPr>
            </w:pPr>
            <w:r>
              <w:t>X</w:t>
            </w:r>
          </w:p>
        </w:tc>
        <w:tc>
          <w:tcPr>
            <w:tcW w:w="0" w:type="auto"/>
          </w:tcPr>
          <w:p w14:paraId="4916C86A" w14:textId="77777777" w:rsidR="004652C9" w:rsidRPr="00F94A68" w:rsidRDefault="004652C9" w:rsidP="00645D84">
            <w:pPr>
              <w:ind w:firstLine="0"/>
              <w:jc w:val="center"/>
              <w:rPr>
                <w:szCs w:val="24"/>
              </w:rPr>
            </w:pPr>
            <w:r>
              <w:t>X</w:t>
            </w:r>
          </w:p>
        </w:tc>
        <w:tc>
          <w:tcPr>
            <w:tcW w:w="0" w:type="auto"/>
          </w:tcPr>
          <w:p w14:paraId="0A1362DA" w14:textId="77777777" w:rsidR="004652C9" w:rsidRPr="00F94A68" w:rsidRDefault="004652C9" w:rsidP="00645D84">
            <w:pPr>
              <w:ind w:firstLine="0"/>
              <w:jc w:val="center"/>
              <w:rPr>
                <w:szCs w:val="24"/>
              </w:rPr>
            </w:pPr>
            <w:r>
              <w:t>X</w:t>
            </w:r>
          </w:p>
        </w:tc>
        <w:tc>
          <w:tcPr>
            <w:tcW w:w="785" w:type="dxa"/>
          </w:tcPr>
          <w:p w14:paraId="24C3FE98" w14:textId="77777777" w:rsidR="004652C9" w:rsidRPr="00F94A68" w:rsidRDefault="004652C9" w:rsidP="00645D84">
            <w:pPr>
              <w:ind w:firstLine="0"/>
              <w:jc w:val="center"/>
              <w:rPr>
                <w:szCs w:val="24"/>
              </w:rPr>
            </w:pPr>
            <w:r>
              <w:t>X</w:t>
            </w:r>
          </w:p>
        </w:tc>
        <w:tc>
          <w:tcPr>
            <w:tcW w:w="8268" w:type="dxa"/>
          </w:tcPr>
          <w:p w14:paraId="0E0AC5F1" w14:textId="77777777" w:rsidR="004652C9" w:rsidRPr="00F94A68" w:rsidRDefault="004652C9" w:rsidP="00645D84">
            <w:pPr>
              <w:ind w:firstLine="0"/>
              <w:jc w:val="left"/>
              <w:rPr>
                <w:i/>
                <w:szCs w:val="24"/>
              </w:rPr>
            </w:pPr>
            <w:r>
              <w:rPr>
                <w:i/>
              </w:rPr>
              <w:t>Funding allocated on an annual basis:</w:t>
            </w:r>
          </w:p>
          <w:p w14:paraId="4E587548" w14:textId="77777777" w:rsidR="004652C9" w:rsidRPr="00F94A68" w:rsidRDefault="004652C9" w:rsidP="00645D84">
            <w:pPr>
              <w:ind w:firstLine="0"/>
              <w:jc w:val="left"/>
              <w:rPr>
                <w:szCs w:val="24"/>
              </w:rPr>
            </w:pPr>
            <w:r>
              <w:t xml:space="preserve">2016 – RUB 18 </w:t>
            </w:r>
            <w:proofErr w:type="spellStart"/>
            <w:r>
              <w:t>mln</w:t>
            </w:r>
            <w:proofErr w:type="spellEnd"/>
            <w:r>
              <w:t xml:space="preserve">, 2017 – RUB 18 </w:t>
            </w:r>
            <w:proofErr w:type="spellStart"/>
            <w:r>
              <w:t>mln</w:t>
            </w:r>
            <w:proofErr w:type="spellEnd"/>
            <w:r>
              <w:t xml:space="preserve">, 2018 – RUB 19 </w:t>
            </w:r>
            <w:proofErr w:type="spellStart"/>
            <w:r>
              <w:t>mln</w:t>
            </w:r>
            <w:proofErr w:type="spellEnd"/>
            <w:r>
              <w:t xml:space="preserve">, 2019 – RUB 40 </w:t>
            </w:r>
            <w:proofErr w:type="spellStart"/>
            <w:r>
              <w:t>mln</w:t>
            </w:r>
            <w:proofErr w:type="spellEnd"/>
            <w:r>
              <w:t xml:space="preserve">, 2020 – RUB 20 </w:t>
            </w:r>
            <w:proofErr w:type="spellStart"/>
            <w:r>
              <w:t>mln</w:t>
            </w:r>
            <w:proofErr w:type="spellEnd"/>
            <w:r>
              <w:t>.</w:t>
            </w:r>
          </w:p>
        </w:tc>
        <w:tc>
          <w:tcPr>
            <w:tcW w:w="3396" w:type="dxa"/>
          </w:tcPr>
          <w:p w14:paraId="329836FB" w14:textId="77777777" w:rsidR="004652C9" w:rsidRPr="00F94A68" w:rsidRDefault="004652C9" w:rsidP="00645D84">
            <w:pPr>
              <w:ind w:firstLine="0"/>
              <w:jc w:val="center"/>
              <w:rPr>
                <w:szCs w:val="24"/>
              </w:rPr>
            </w:pPr>
            <w:r>
              <w:t>Sidorkin, A.M.</w:t>
            </w:r>
          </w:p>
        </w:tc>
      </w:tr>
      <w:tr w:rsidR="004652C9" w:rsidRPr="00F94A68" w14:paraId="0AACFA39" w14:textId="77777777" w:rsidTr="00CC5E78">
        <w:tc>
          <w:tcPr>
            <w:tcW w:w="0" w:type="auto"/>
          </w:tcPr>
          <w:p w14:paraId="59DE21D9" w14:textId="77777777" w:rsidR="004652C9" w:rsidRPr="00F94A68" w:rsidRDefault="004652C9" w:rsidP="00645D84">
            <w:pPr>
              <w:ind w:firstLine="0"/>
              <w:jc w:val="left"/>
              <w:rPr>
                <w:szCs w:val="24"/>
              </w:rPr>
            </w:pPr>
            <w:r>
              <w:t>2.2.</w:t>
            </w:r>
          </w:p>
        </w:tc>
        <w:tc>
          <w:tcPr>
            <w:tcW w:w="10229" w:type="dxa"/>
            <w:gridSpan w:val="7"/>
          </w:tcPr>
          <w:p w14:paraId="39C55D3F" w14:textId="0727BCFE" w:rsidR="004652C9" w:rsidRPr="00F94A68" w:rsidRDefault="004652C9" w:rsidP="00E115F9">
            <w:pPr>
              <w:ind w:firstLine="0"/>
              <w:jc w:val="left"/>
              <w:rPr>
                <w:szCs w:val="24"/>
              </w:rPr>
            </w:pPr>
            <w:r>
              <w:t>Develop academic mobility programmes for (doctoral) students</w:t>
            </w:r>
          </w:p>
        </w:tc>
        <w:tc>
          <w:tcPr>
            <w:tcW w:w="8268" w:type="dxa"/>
          </w:tcPr>
          <w:p w14:paraId="63970470" w14:textId="77777777" w:rsidR="004652C9" w:rsidRPr="00F94A68" w:rsidRDefault="004652C9" w:rsidP="00645D84">
            <w:pPr>
              <w:ind w:firstLine="0"/>
              <w:jc w:val="center"/>
              <w:rPr>
                <w:szCs w:val="24"/>
              </w:rPr>
            </w:pPr>
          </w:p>
        </w:tc>
        <w:tc>
          <w:tcPr>
            <w:tcW w:w="3396" w:type="dxa"/>
          </w:tcPr>
          <w:p w14:paraId="339232A0" w14:textId="77777777" w:rsidR="004652C9" w:rsidRPr="00F94A68" w:rsidRDefault="004652C9" w:rsidP="00645D84">
            <w:pPr>
              <w:ind w:firstLine="0"/>
              <w:jc w:val="center"/>
              <w:rPr>
                <w:szCs w:val="24"/>
              </w:rPr>
            </w:pPr>
          </w:p>
        </w:tc>
      </w:tr>
      <w:tr w:rsidR="004652C9" w:rsidRPr="00F94A68" w14:paraId="3AD47DEC" w14:textId="77777777" w:rsidTr="00CC5E78">
        <w:tc>
          <w:tcPr>
            <w:tcW w:w="0" w:type="auto"/>
          </w:tcPr>
          <w:p w14:paraId="290804DF" w14:textId="77777777" w:rsidR="004652C9" w:rsidRPr="00F94A68" w:rsidRDefault="004652C9" w:rsidP="00CE0505">
            <w:pPr>
              <w:ind w:firstLine="0"/>
              <w:jc w:val="left"/>
              <w:rPr>
                <w:szCs w:val="24"/>
              </w:rPr>
            </w:pPr>
            <w:r>
              <w:t>2.2.1.</w:t>
            </w:r>
          </w:p>
        </w:tc>
        <w:tc>
          <w:tcPr>
            <w:tcW w:w="5976" w:type="dxa"/>
          </w:tcPr>
          <w:p w14:paraId="33AFA046" w14:textId="64423453" w:rsidR="004652C9" w:rsidRPr="00F94A68" w:rsidRDefault="004652C9" w:rsidP="00645D84">
            <w:pPr>
              <w:ind w:firstLine="0"/>
              <w:rPr>
                <w:szCs w:val="24"/>
              </w:rPr>
            </w:pPr>
            <w:r>
              <w:t xml:space="preserve">Other types of mobility (at the initiative of students; mobility financed by </w:t>
            </w:r>
            <w:r w:rsidR="005D6A83">
              <w:t xml:space="preserve">the </w:t>
            </w:r>
            <w:r>
              <w:t xml:space="preserve">HSE grants and grants awarded by </w:t>
            </w:r>
            <w:r>
              <w:lastRenderedPageBreak/>
              <w:t xml:space="preserve">other organizations, etc.) </w:t>
            </w:r>
          </w:p>
          <w:p w14:paraId="73A47F49" w14:textId="77777777" w:rsidR="004652C9" w:rsidRPr="00F94A68" w:rsidRDefault="004652C9" w:rsidP="00645D84">
            <w:pPr>
              <w:ind w:firstLine="0"/>
              <w:rPr>
                <w:szCs w:val="24"/>
              </w:rPr>
            </w:pPr>
          </w:p>
        </w:tc>
        <w:tc>
          <w:tcPr>
            <w:tcW w:w="0" w:type="auto"/>
          </w:tcPr>
          <w:p w14:paraId="08B3F5E7" w14:textId="77777777" w:rsidR="004652C9" w:rsidRPr="00F94A68" w:rsidRDefault="004652C9" w:rsidP="00645D84">
            <w:pPr>
              <w:ind w:firstLine="0"/>
              <w:jc w:val="center"/>
              <w:rPr>
                <w:szCs w:val="24"/>
              </w:rPr>
            </w:pPr>
            <w:r>
              <w:lastRenderedPageBreak/>
              <w:t>X</w:t>
            </w:r>
          </w:p>
        </w:tc>
        <w:tc>
          <w:tcPr>
            <w:tcW w:w="0" w:type="auto"/>
          </w:tcPr>
          <w:p w14:paraId="7AED656C" w14:textId="77777777" w:rsidR="004652C9" w:rsidRPr="00F94A68" w:rsidRDefault="004652C9" w:rsidP="00645D84">
            <w:pPr>
              <w:ind w:firstLine="0"/>
              <w:jc w:val="center"/>
              <w:rPr>
                <w:szCs w:val="24"/>
              </w:rPr>
            </w:pPr>
            <w:r>
              <w:t>X</w:t>
            </w:r>
          </w:p>
        </w:tc>
        <w:tc>
          <w:tcPr>
            <w:tcW w:w="0" w:type="auto"/>
          </w:tcPr>
          <w:p w14:paraId="0058DD85" w14:textId="77777777" w:rsidR="004652C9" w:rsidRPr="00F94A68" w:rsidRDefault="004652C9" w:rsidP="00645D84">
            <w:pPr>
              <w:ind w:firstLine="0"/>
              <w:jc w:val="center"/>
              <w:rPr>
                <w:szCs w:val="24"/>
              </w:rPr>
            </w:pPr>
            <w:r>
              <w:t>X</w:t>
            </w:r>
          </w:p>
        </w:tc>
        <w:tc>
          <w:tcPr>
            <w:tcW w:w="0" w:type="auto"/>
          </w:tcPr>
          <w:p w14:paraId="6C36DF67" w14:textId="77777777" w:rsidR="004652C9" w:rsidRPr="00F94A68" w:rsidRDefault="004652C9" w:rsidP="00645D84">
            <w:pPr>
              <w:ind w:firstLine="0"/>
              <w:jc w:val="center"/>
              <w:rPr>
                <w:szCs w:val="24"/>
              </w:rPr>
            </w:pPr>
            <w:r>
              <w:t>X</w:t>
            </w:r>
          </w:p>
        </w:tc>
        <w:tc>
          <w:tcPr>
            <w:tcW w:w="0" w:type="auto"/>
          </w:tcPr>
          <w:p w14:paraId="10255315" w14:textId="77777777" w:rsidR="004652C9" w:rsidRPr="00F94A68" w:rsidRDefault="004652C9" w:rsidP="00645D84">
            <w:pPr>
              <w:ind w:firstLine="0"/>
              <w:jc w:val="center"/>
              <w:rPr>
                <w:szCs w:val="24"/>
              </w:rPr>
            </w:pPr>
            <w:r>
              <w:t>X</w:t>
            </w:r>
          </w:p>
        </w:tc>
        <w:tc>
          <w:tcPr>
            <w:tcW w:w="785" w:type="dxa"/>
          </w:tcPr>
          <w:p w14:paraId="02F0F445" w14:textId="77777777" w:rsidR="004652C9" w:rsidRPr="00F94A68" w:rsidRDefault="004652C9" w:rsidP="00645D84">
            <w:pPr>
              <w:ind w:firstLine="0"/>
              <w:jc w:val="center"/>
              <w:rPr>
                <w:szCs w:val="24"/>
              </w:rPr>
            </w:pPr>
            <w:r>
              <w:t>X</w:t>
            </w:r>
          </w:p>
        </w:tc>
        <w:tc>
          <w:tcPr>
            <w:tcW w:w="8268" w:type="dxa"/>
          </w:tcPr>
          <w:p w14:paraId="70D7B1E9" w14:textId="77777777" w:rsidR="004652C9" w:rsidRPr="00F94A68" w:rsidRDefault="004652C9" w:rsidP="00645D84">
            <w:pPr>
              <w:ind w:firstLine="0"/>
              <w:rPr>
                <w:szCs w:val="24"/>
              </w:rPr>
            </w:pPr>
            <w:r>
              <w:t>Short-term programmes (up to 1 month)</w:t>
            </w:r>
          </w:p>
          <w:p w14:paraId="1DD1365A" w14:textId="77777777" w:rsidR="004652C9" w:rsidRPr="00E115F9" w:rsidRDefault="004652C9" w:rsidP="00645D84">
            <w:pPr>
              <w:spacing w:line="276" w:lineRule="auto"/>
              <w:ind w:firstLine="0"/>
              <w:rPr>
                <w:i/>
                <w:szCs w:val="24"/>
              </w:rPr>
            </w:pPr>
            <w:r w:rsidRPr="00E115F9">
              <w:rPr>
                <w:i/>
              </w:rPr>
              <w:t>Students participating in short-term programmes:</w:t>
            </w:r>
          </w:p>
          <w:p w14:paraId="7E1EEB17" w14:textId="77777777" w:rsidR="004652C9" w:rsidRPr="00F94A68" w:rsidRDefault="004652C9" w:rsidP="00645D84">
            <w:pPr>
              <w:ind w:firstLine="0"/>
              <w:rPr>
                <w:szCs w:val="24"/>
              </w:rPr>
            </w:pPr>
            <w:r>
              <w:lastRenderedPageBreak/>
              <w:t>2016 – 6, 2017 – 6, 2018 – 7, 2019 – 7, 2020 – 8.</w:t>
            </w:r>
          </w:p>
          <w:p w14:paraId="032DCDBE" w14:textId="77777777" w:rsidR="004652C9" w:rsidRPr="00F94A68" w:rsidRDefault="004652C9" w:rsidP="00645D84">
            <w:pPr>
              <w:ind w:firstLine="0"/>
              <w:rPr>
                <w:szCs w:val="24"/>
              </w:rPr>
            </w:pPr>
            <w:r>
              <w:t>Long-term programmes</w:t>
            </w:r>
          </w:p>
          <w:p w14:paraId="0F3A9338" w14:textId="77777777" w:rsidR="004652C9" w:rsidRPr="00E115F9" w:rsidRDefault="004652C9" w:rsidP="00645D84">
            <w:pPr>
              <w:spacing w:line="276" w:lineRule="auto"/>
              <w:ind w:firstLine="0"/>
              <w:rPr>
                <w:i/>
                <w:szCs w:val="24"/>
              </w:rPr>
            </w:pPr>
            <w:r w:rsidRPr="00E115F9">
              <w:rPr>
                <w:i/>
              </w:rPr>
              <w:t>Students participating in long-term programmes:</w:t>
            </w:r>
          </w:p>
          <w:p w14:paraId="552E90BB" w14:textId="77777777" w:rsidR="004652C9" w:rsidRPr="00F94A68" w:rsidRDefault="004652C9" w:rsidP="00645D84">
            <w:pPr>
              <w:ind w:firstLine="0"/>
              <w:rPr>
                <w:szCs w:val="24"/>
              </w:rPr>
            </w:pPr>
            <w:r>
              <w:t>2016 – 6, 2017 – 6, 2018 – 8, 2019 – 8, 2020 – 10.</w:t>
            </w:r>
          </w:p>
        </w:tc>
        <w:tc>
          <w:tcPr>
            <w:tcW w:w="3396" w:type="dxa"/>
          </w:tcPr>
          <w:p w14:paraId="7673280D" w14:textId="77777777" w:rsidR="004652C9" w:rsidRPr="00F94A68" w:rsidRDefault="004652C9" w:rsidP="00645D84">
            <w:pPr>
              <w:ind w:firstLine="0"/>
              <w:jc w:val="center"/>
              <w:rPr>
                <w:szCs w:val="24"/>
              </w:rPr>
            </w:pPr>
            <w:r>
              <w:lastRenderedPageBreak/>
              <w:t>Sidorkin, A.M.</w:t>
            </w:r>
          </w:p>
        </w:tc>
      </w:tr>
      <w:tr w:rsidR="004652C9" w:rsidRPr="00F94A68" w14:paraId="362C6D63" w14:textId="77777777" w:rsidTr="00CC5E78">
        <w:tc>
          <w:tcPr>
            <w:tcW w:w="0" w:type="auto"/>
          </w:tcPr>
          <w:p w14:paraId="04EFA2AD" w14:textId="77777777" w:rsidR="004652C9" w:rsidRPr="00F94A68" w:rsidRDefault="004652C9" w:rsidP="00645D84">
            <w:pPr>
              <w:ind w:firstLine="0"/>
              <w:jc w:val="left"/>
              <w:rPr>
                <w:szCs w:val="24"/>
              </w:rPr>
            </w:pPr>
            <w:r>
              <w:lastRenderedPageBreak/>
              <w:t>2.2.2.</w:t>
            </w:r>
          </w:p>
        </w:tc>
        <w:tc>
          <w:tcPr>
            <w:tcW w:w="5976" w:type="dxa"/>
          </w:tcPr>
          <w:p w14:paraId="78407573" w14:textId="35B50C60" w:rsidR="004652C9" w:rsidRPr="00F94A68" w:rsidRDefault="004652C9" w:rsidP="005D6A83">
            <w:pPr>
              <w:ind w:firstLine="0"/>
              <w:rPr>
                <w:szCs w:val="24"/>
              </w:rPr>
            </w:pPr>
            <w:r>
              <w:t xml:space="preserve">Establish a fund </w:t>
            </w:r>
            <w:r w:rsidR="005D6A83">
              <w:t>to support</w:t>
            </w:r>
            <w:r>
              <w:t xml:space="preserve"> student academic mobility</w:t>
            </w:r>
          </w:p>
        </w:tc>
        <w:tc>
          <w:tcPr>
            <w:tcW w:w="0" w:type="auto"/>
          </w:tcPr>
          <w:p w14:paraId="5BE6BC3B" w14:textId="77777777" w:rsidR="004652C9" w:rsidRPr="00F94A68" w:rsidRDefault="004652C9" w:rsidP="00645D84">
            <w:pPr>
              <w:ind w:firstLine="0"/>
              <w:jc w:val="center"/>
              <w:rPr>
                <w:szCs w:val="24"/>
              </w:rPr>
            </w:pPr>
            <w:r>
              <w:t>X</w:t>
            </w:r>
          </w:p>
        </w:tc>
        <w:tc>
          <w:tcPr>
            <w:tcW w:w="0" w:type="auto"/>
          </w:tcPr>
          <w:p w14:paraId="3DCFFC39" w14:textId="77777777" w:rsidR="004652C9" w:rsidRPr="00F94A68" w:rsidRDefault="004652C9" w:rsidP="00645D84">
            <w:pPr>
              <w:ind w:firstLine="0"/>
              <w:jc w:val="center"/>
              <w:rPr>
                <w:szCs w:val="24"/>
              </w:rPr>
            </w:pPr>
            <w:r>
              <w:t>X</w:t>
            </w:r>
          </w:p>
        </w:tc>
        <w:tc>
          <w:tcPr>
            <w:tcW w:w="0" w:type="auto"/>
          </w:tcPr>
          <w:p w14:paraId="6F0BF9E9" w14:textId="77777777" w:rsidR="004652C9" w:rsidRPr="00F94A68" w:rsidRDefault="004652C9" w:rsidP="00645D84">
            <w:pPr>
              <w:ind w:firstLine="0"/>
              <w:jc w:val="center"/>
              <w:rPr>
                <w:szCs w:val="24"/>
              </w:rPr>
            </w:pPr>
            <w:r>
              <w:t>X</w:t>
            </w:r>
          </w:p>
        </w:tc>
        <w:tc>
          <w:tcPr>
            <w:tcW w:w="0" w:type="auto"/>
          </w:tcPr>
          <w:p w14:paraId="397F4C5E" w14:textId="77777777" w:rsidR="004652C9" w:rsidRPr="00F94A68" w:rsidRDefault="004652C9" w:rsidP="00645D84">
            <w:pPr>
              <w:ind w:firstLine="0"/>
              <w:jc w:val="center"/>
              <w:rPr>
                <w:szCs w:val="24"/>
              </w:rPr>
            </w:pPr>
            <w:r>
              <w:t>X</w:t>
            </w:r>
          </w:p>
        </w:tc>
        <w:tc>
          <w:tcPr>
            <w:tcW w:w="0" w:type="auto"/>
          </w:tcPr>
          <w:p w14:paraId="63A17B34" w14:textId="77777777" w:rsidR="004652C9" w:rsidRPr="00F94A68" w:rsidRDefault="004652C9" w:rsidP="00645D84">
            <w:pPr>
              <w:ind w:firstLine="0"/>
              <w:jc w:val="center"/>
              <w:rPr>
                <w:szCs w:val="24"/>
              </w:rPr>
            </w:pPr>
            <w:r>
              <w:t>X</w:t>
            </w:r>
          </w:p>
        </w:tc>
        <w:tc>
          <w:tcPr>
            <w:tcW w:w="785" w:type="dxa"/>
          </w:tcPr>
          <w:p w14:paraId="4500578D" w14:textId="77777777" w:rsidR="004652C9" w:rsidRPr="00F94A68" w:rsidRDefault="004652C9" w:rsidP="00645D84">
            <w:pPr>
              <w:ind w:firstLine="0"/>
              <w:jc w:val="center"/>
              <w:rPr>
                <w:szCs w:val="24"/>
              </w:rPr>
            </w:pPr>
            <w:r>
              <w:t>X</w:t>
            </w:r>
          </w:p>
        </w:tc>
        <w:tc>
          <w:tcPr>
            <w:tcW w:w="8268" w:type="dxa"/>
          </w:tcPr>
          <w:p w14:paraId="392B9803" w14:textId="77777777" w:rsidR="004652C9" w:rsidRPr="00F94A68" w:rsidRDefault="004652C9" w:rsidP="00645D84">
            <w:pPr>
              <w:ind w:firstLine="0"/>
              <w:jc w:val="left"/>
              <w:rPr>
                <w:i/>
                <w:szCs w:val="24"/>
              </w:rPr>
            </w:pPr>
            <w:r>
              <w:rPr>
                <w:i/>
              </w:rPr>
              <w:t>Funding allocated on an annual basis:</w:t>
            </w:r>
          </w:p>
          <w:p w14:paraId="5873721F" w14:textId="77777777" w:rsidR="004652C9" w:rsidRPr="00F94A68" w:rsidRDefault="004652C9" w:rsidP="00645D84">
            <w:pPr>
              <w:ind w:firstLine="0"/>
              <w:jc w:val="left"/>
              <w:rPr>
                <w:i/>
                <w:szCs w:val="24"/>
              </w:rPr>
            </w:pPr>
            <w:r>
              <w:t xml:space="preserve">2016 – RUB 1.5 </w:t>
            </w:r>
            <w:proofErr w:type="spellStart"/>
            <w:r>
              <w:t>mln</w:t>
            </w:r>
            <w:proofErr w:type="spellEnd"/>
            <w:r>
              <w:t xml:space="preserve">, 2017 – RUB 1.5 </w:t>
            </w:r>
            <w:proofErr w:type="spellStart"/>
            <w:r>
              <w:t>mln</w:t>
            </w:r>
            <w:proofErr w:type="spellEnd"/>
            <w:r>
              <w:t xml:space="preserve">, 2018 – RUB 1.6 </w:t>
            </w:r>
            <w:proofErr w:type="spellStart"/>
            <w:r>
              <w:t>mln</w:t>
            </w:r>
            <w:proofErr w:type="spellEnd"/>
            <w:r>
              <w:t xml:space="preserve">, 2019 – RUB 1.6 </w:t>
            </w:r>
            <w:proofErr w:type="spellStart"/>
            <w:r>
              <w:t>mln</w:t>
            </w:r>
            <w:proofErr w:type="spellEnd"/>
            <w:r>
              <w:t xml:space="preserve">, 2020 – RUB 1.7 </w:t>
            </w:r>
            <w:proofErr w:type="spellStart"/>
            <w:r>
              <w:t>mln</w:t>
            </w:r>
            <w:proofErr w:type="spellEnd"/>
            <w:r>
              <w:t>.</w:t>
            </w:r>
          </w:p>
          <w:p w14:paraId="5FEDF098" w14:textId="77777777" w:rsidR="004652C9" w:rsidRPr="00F94A68" w:rsidRDefault="004652C9" w:rsidP="00645D84">
            <w:pPr>
              <w:ind w:firstLine="0"/>
              <w:jc w:val="left"/>
              <w:rPr>
                <w:i/>
                <w:szCs w:val="24"/>
              </w:rPr>
            </w:pPr>
            <w:r>
              <w:rPr>
                <w:i/>
              </w:rPr>
              <w:t>Number of students participating in academic mobility programmes financed by the fund:</w:t>
            </w:r>
          </w:p>
          <w:p w14:paraId="4633CF2F" w14:textId="77777777" w:rsidR="004652C9" w:rsidRPr="00F94A68" w:rsidRDefault="004652C9" w:rsidP="00645D84">
            <w:pPr>
              <w:ind w:firstLine="0"/>
              <w:jc w:val="left"/>
              <w:rPr>
                <w:szCs w:val="24"/>
              </w:rPr>
            </w:pPr>
            <w:r>
              <w:t>2016 – 6, 2017 – 6, 2018 – 7, 2019 – 7, 2020 – 8.</w:t>
            </w:r>
          </w:p>
        </w:tc>
        <w:tc>
          <w:tcPr>
            <w:tcW w:w="3396" w:type="dxa"/>
          </w:tcPr>
          <w:p w14:paraId="4CA0215B" w14:textId="77777777" w:rsidR="004652C9" w:rsidRPr="00F94A68" w:rsidRDefault="004652C9" w:rsidP="00645D84">
            <w:pPr>
              <w:ind w:firstLine="0"/>
              <w:jc w:val="center"/>
              <w:rPr>
                <w:szCs w:val="24"/>
              </w:rPr>
            </w:pPr>
            <w:r>
              <w:t>Sidorkin, A.M.</w:t>
            </w:r>
          </w:p>
        </w:tc>
      </w:tr>
      <w:tr w:rsidR="004652C9" w:rsidRPr="00F94A68" w14:paraId="33AC118F" w14:textId="77777777" w:rsidTr="00CC5E78">
        <w:tc>
          <w:tcPr>
            <w:tcW w:w="0" w:type="auto"/>
          </w:tcPr>
          <w:p w14:paraId="616D33D2" w14:textId="77777777" w:rsidR="004652C9" w:rsidRPr="00F94A68" w:rsidRDefault="004652C9" w:rsidP="00645D84">
            <w:pPr>
              <w:ind w:firstLine="0"/>
              <w:jc w:val="left"/>
              <w:rPr>
                <w:szCs w:val="24"/>
              </w:rPr>
            </w:pPr>
            <w:r>
              <w:t>2.3.</w:t>
            </w:r>
          </w:p>
        </w:tc>
        <w:tc>
          <w:tcPr>
            <w:tcW w:w="10229" w:type="dxa"/>
            <w:gridSpan w:val="7"/>
          </w:tcPr>
          <w:p w14:paraId="3569FCB8" w14:textId="7DA8871A" w:rsidR="004652C9" w:rsidRPr="00F94A68" w:rsidRDefault="004652C9" w:rsidP="00E115F9">
            <w:pPr>
              <w:ind w:firstLine="0"/>
              <w:jc w:val="left"/>
              <w:rPr>
                <w:szCs w:val="24"/>
              </w:rPr>
            </w:pPr>
            <w:r>
              <w:t>Attract talented prospective students</w:t>
            </w:r>
          </w:p>
        </w:tc>
        <w:tc>
          <w:tcPr>
            <w:tcW w:w="8268" w:type="dxa"/>
          </w:tcPr>
          <w:p w14:paraId="3E10FB3B" w14:textId="77777777" w:rsidR="004652C9" w:rsidRPr="00F94A68" w:rsidRDefault="004652C9" w:rsidP="00645D84">
            <w:pPr>
              <w:ind w:firstLine="0"/>
              <w:jc w:val="center"/>
              <w:rPr>
                <w:szCs w:val="24"/>
              </w:rPr>
            </w:pPr>
          </w:p>
        </w:tc>
        <w:tc>
          <w:tcPr>
            <w:tcW w:w="3396" w:type="dxa"/>
          </w:tcPr>
          <w:p w14:paraId="2C82DEDA" w14:textId="77777777" w:rsidR="004652C9" w:rsidRPr="00F94A68" w:rsidRDefault="004652C9" w:rsidP="00645D84">
            <w:pPr>
              <w:ind w:firstLine="0"/>
              <w:jc w:val="center"/>
              <w:rPr>
                <w:szCs w:val="24"/>
              </w:rPr>
            </w:pPr>
          </w:p>
        </w:tc>
      </w:tr>
      <w:tr w:rsidR="004652C9" w:rsidRPr="00F94A68" w14:paraId="2E04A7D0" w14:textId="77777777" w:rsidTr="00CC5E78">
        <w:tc>
          <w:tcPr>
            <w:tcW w:w="0" w:type="auto"/>
          </w:tcPr>
          <w:p w14:paraId="6B2A75E9" w14:textId="77777777" w:rsidR="004652C9" w:rsidRPr="00F94A68" w:rsidRDefault="004652C9" w:rsidP="00645D84">
            <w:pPr>
              <w:ind w:firstLine="0"/>
              <w:jc w:val="left"/>
              <w:rPr>
                <w:szCs w:val="24"/>
              </w:rPr>
            </w:pPr>
            <w:r>
              <w:t>2.3.1.</w:t>
            </w:r>
          </w:p>
        </w:tc>
        <w:tc>
          <w:tcPr>
            <w:tcW w:w="10229" w:type="dxa"/>
            <w:gridSpan w:val="7"/>
          </w:tcPr>
          <w:p w14:paraId="56FA591D" w14:textId="40D95B54" w:rsidR="004652C9" w:rsidRPr="00F94A68" w:rsidRDefault="005D6A83" w:rsidP="00E115F9">
            <w:pPr>
              <w:ind w:firstLine="0"/>
              <w:jc w:val="left"/>
              <w:rPr>
                <w:szCs w:val="24"/>
              </w:rPr>
            </w:pPr>
            <w:r>
              <w:t>R</w:t>
            </w:r>
            <w:r w:rsidR="004652C9">
              <w:t>ecruit prospective international students to undergraduate and Master’s programmes</w:t>
            </w:r>
          </w:p>
        </w:tc>
        <w:tc>
          <w:tcPr>
            <w:tcW w:w="8268" w:type="dxa"/>
          </w:tcPr>
          <w:p w14:paraId="5D3995E9" w14:textId="77777777" w:rsidR="004652C9" w:rsidRPr="00F94A68" w:rsidRDefault="004652C9" w:rsidP="00645D84">
            <w:pPr>
              <w:ind w:firstLine="0"/>
              <w:rPr>
                <w:szCs w:val="24"/>
              </w:rPr>
            </w:pPr>
            <w:r>
              <w:t xml:space="preserve"> </w:t>
            </w:r>
          </w:p>
          <w:p w14:paraId="0538E676" w14:textId="77777777" w:rsidR="004652C9" w:rsidRPr="00F94A68" w:rsidRDefault="004652C9" w:rsidP="00645D84">
            <w:pPr>
              <w:tabs>
                <w:tab w:val="left" w:pos="309"/>
              </w:tabs>
              <w:ind w:firstLine="0"/>
              <w:rPr>
                <w:szCs w:val="24"/>
              </w:rPr>
            </w:pPr>
          </w:p>
        </w:tc>
        <w:tc>
          <w:tcPr>
            <w:tcW w:w="3396" w:type="dxa"/>
          </w:tcPr>
          <w:p w14:paraId="72EDF609" w14:textId="77777777" w:rsidR="004652C9" w:rsidRPr="00F94A68" w:rsidRDefault="004652C9" w:rsidP="00645D84">
            <w:pPr>
              <w:ind w:firstLine="0"/>
              <w:jc w:val="center"/>
              <w:rPr>
                <w:szCs w:val="24"/>
              </w:rPr>
            </w:pPr>
          </w:p>
        </w:tc>
      </w:tr>
      <w:tr w:rsidR="004652C9" w:rsidRPr="00F94A68" w14:paraId="74403BC9" w14:textId="77777777" w:rsidTr="00CC5E78">
        <w:tc>
          <w:tcPr>
            <w:tcW w:w="0" w:type="auto"/>
          </w:tcPr>
          <w:p w14:paraId="03A6A9D0" w14:textId="77777777" w:rsidR="004652C9" w:rsidRPr="00F94A68" w:rsidRDefault="004652C9" w:rsidP="00645D84">
            <w:pPr>
              <w:ind w:firstLine="0"/>
              <w:jc w:val="left"/>
              <w:rPr>
                <w:szCs w:val="24"/>
              </w:rPr>
            </w:pPr>
            <w:r>
              <w:t>2.3.1.1.</w:t>
            </w:r>
          </w:p>
        </w:tc>
        <w:tc>
          <w:tcPr>
            <w:tcW w:w="5976" w:type="dxa"/>
          </w:tcPr>
          <w:p w14:paraId="2BCD3C79" w14:textId="6D916F64" w:rsidR="004652C9" w:rsidRPr="00F94A68" w:rsidRDefault="004652C9" w:rsidP="00645D84">
            <w:pPr>
              <w:ind w:firstLine="0"/>
              <w:rPr>
                <w:szCs w:val="24"/>
              </w:rPr>
            </w:pPr>
            <w:r>
              <w:t xml:space="preserve">International Summer School </w:t>
            </w:r>
            <w:r w:rsidR="005D6A83">
              <w:t>on</w:t>
            </w:r>
            <w:r>
              <w:t xml:space="preserve"> interdisciplinary studies in higher education</w:t>
            </w:r>
          </w:p>
          <w:p w14:paraId="7B95B25D" w14:textId="77777777" w:rsidR="004652C9" w:rsidRPr="00F94A68" w:rsidRDefault="004652C9" w:rsidP="00645D84">
            <w:pPr>
              <w:ind w:firstLine="0"/>
              <w:rPr>
                <w:szCs w:val="24"/>
              </w:rPr>
            </w:pPr>
          </w:p>
        </w:tc>
        <w:tc>
          <w:tcPr>
            <w:tcW w:w="0" w:type="auto"/>
          </w:tcPr>
          <w:p w14:paraId="38E893C5" w14:textId="77777777" w:rsidR="004652C9" w:rsidRPr="00F94A68" w:rsidRDefault="004652C9" w:rsidP="00645D84">
            <w:pPr>
              <w:ind w:firstLine="0"/>
              <w:jc w:val="center"/>
              <w:rPr>
                <w:szCs w:val="24"/>
              </w:rPr>
            </w:pPr>
          </w:p>
        </w:tc>
        <w:tc>
          <w:tcPr>
            <w:tcW w:w="0" w:type="auto"/>
          </w:tcPr>
          <w:p w14:paraId="4D79BB51" w14:textId="77777777" w:rsidR="004652C9" w:rsidRPr="00F94A68" w:rsidRDefault="004652C9" w:rsidP="00645D84">
            <w:pPr>
              <w:ind w:firstLine="0"/>
              <w:jc w:val="center"/>
              <w:rPr>
                <w:szCs w:val="24"/>
              </w:rPr>
            </w:pPr>
            <w:r>
              <w:t>X</w:t>
            </w:r>
          </w:p>
        </w:tc>
        <w:tc>
          <w:tcPr>
            <w:tcW w:w="0" w:type="auto"/>
          </w:tcPr>
          <w:p w14:paraId="5213E898" w14:textId="77777777" w:rsidR="004652C9" w:rsidRPr="00F94A68" w:rsidRDefault="004652C9" w:rsidP="00645D84">
            <w:pPr>
              <w:ind w:firstLine="0"/>
              <w:jc w:val="center"/>
              <w:rPr>
                <w:szCs w:val="24"/>
              </w:rPr>
            </w:pPr>
            <w:r>
              <w:t>X</w:t>
            </w:r>
          </w:p>
        </w:tc>
        <w:tc>
          <w:tcPr>
            <w:tcW w:w="0" w:type="auto"/>
          </w:tcPr>
          <w:p w14:paraId="60CEE4B6" w14:textId="77777777" w:rsidR="004652C9" w:rsidRPr="00F94A68" w:rsidRDefault="004652C9" w:rsidP="00645D84">
            <w:pPr>
              <w:ind w:firstLine="0"/>
              <w:jc w:val="center"/>
              <w:rPr>
                <w:szCs w:val="24"/>
              </w:rPr>
            </w:pPr>
            <w:r>
              <w:t>X</w:t>
            </w:r>
          </w:p>
        </w:tc>
        <w:tc>
          <w:tcPr>
            <w:tcW w:w="0" w:type="auto"/>
          </w:tcPr>
          <w:p w14:paraId="7C28FD9E" w14:textId="77777777" w:rsidR="004652C9" w:rsidRPr="00F94A68" w:rsidRDefault="004652C9" w:rsidP="00645D84">
            <w:pPr>
              <w:ind w:firstLine="0"/>
              <w:jc w:val="center"/>
              <w:rPr>
                <w:szCs w:val="24"/>
              </w:rPr>
            </w:pPr>
            <w:r>
              <w:t>X</w:t>
            </w:r>
          </w:p>
        </w:tc>
        <w:tc>
          <w:tcPr>
            <w:tcW w:w="785" w:type="dxa"/>
          </w:tcPr>
          <w:p w14:paraId="4B969EFE" w14:textId="77777777" w:rsidR="004652C9" w:rsidRPr="00F94A68" w:rsidRDefault="004652C9" w:rsidP="00645D84">
            <w:pPr>
              <w:ind w:firstLine="0"/>
              <w:jc w:val="center"/>
              <w:rPr>
                <w:szCs w:val="24"/>
              </w:rPr>
            </w:pPr>
            <w:r>
              <w:t>X</w:t>
            </w:r>
          </w:p>
        </w:tc>
        <w:tc>
          <w:tcPr>
            <w:tcW w:w="8268" w:type="dxa"/>
          </w:tcPr>
          <w:p w14:paraId="6C5E5535" w14:textId="77777777" w:rsidR="004652C9" w:rsidRPr="00F94A68" w:rsidRDefault="004652C9" w:rsidP="00645D84">
            <w:pPr>
              <w:ind w:firstLine="0"/>
              <w:rPr>
                <w:szCs w:val="24"/>
              </w:rPr>
            </w:pPr>
            <w:r>
              <w:rPr>
                <w:i/>
              </w:rPr>
              <w:t>Partners:</w:t>
            </w:r>
            <w:r>
              <w:t xml:space="preserve"> Peking University and UCL</w:t>
            </w:r>
          </w:p>
          <w:p w14:paraId="79F7B169" w14:textId="77777777" w:rsidR="004652C9" w:rsidRPr="00F94A68" w:rsidRDefault="004652C9" w:rsidP="00645D84">
            <w:pPr>
              <w:ind w:firstLine="0"/>
              <w:jc w:val="left"/>
              <w:rPr>
                <w:szCs w:val="24"/>
              </w:rPr>
            </w:pPr>
            <w:r>
              <w:rPr>
                <w:i/>
              </w:rPr>
              <w:t>Markets:</w:t>
            </w:r>
            <w:r>
              <w:t xml:space="preserve"> regions of the Russian Federation, CIS, Asia, Europe and the Americas</w:t>
            </w:r>
          </w:p>
          <w:p w14:paraId="2E5DFD5C" w14:textId="77777777" w:rsidR="004652C9" w:rsidRPr="00F94A68" w:rsidRDefault="004652C9" w:rsidP="00645D84">
            <w:pPr>
              <w:ind w:firstLine="0"/>
              <w:jc w:val="left"/>
              <w:rPr>
                <w:i/>
                <w:szCs w:val="24"/>
              </w:rPr>
            </w:pPr>
            <w:r>
              <w:rPr>
                <w:i/>
              </w:rPr>
              <w:t>Number of international participants at the event:</w:t>
            </w:r>
          </w:p>
          <w:p w14:paraId="66CD81C5" w14:textId="77777777" w:rsidR="004652C9" w:rsidRPr="00F94A68" w:rsidRDefault="004652C9" w:rsidP="00645D84">
            <w:pPr>
              <w:ind w:firstLine="0"/>
              <w:jc w:val="left"/>
              <w:rPr>
                <w:szCs w:val="24"/>
              </w:rPr>
            </w:pPr>
            <w:r>
              <w:t>2016 – 10, 2017 – 10, 2018 – 15, 2019 – 15, 2020 – 15.</w:t>
            </w:r>
          </w:p>
        </w:tc>
        <w:tc>
          <w:tcPr>
            <w:tcW w:w="3396" w:type="dxa"/>
          </w:tcPr>
          <w:p w14:paraId="74F84A1D" w14:textId="77777777" w:rsidR="004652C9" w:rsidRPr="00F94A68" w:rsidRDefault="004652C9" w:rsidP="00645D84">
            <w:pPr>
              <w:ind w:firstLine="0"/>
              <w:jc w:val="center"/>
              <w:rPr>
                <w:szCs w:val="24"/>
              </w:rPr>
            </w:pPr>
            <w:r>
              <w:t>Sidorkin, A.M.</w:t>
            </w:r>
          </w:p>
        </w:tc>
      </w:tr>
      <w:tr w:rsidR="004652C9" w:rsidRPr="00F94A68" w14:paraId="5C8B0EAD" w14:textId="77777777" w:rsidTr="00CC5E78">
        <w:tc>
          <w:tcPr>
            <w:tcW w:w="0" w:type="auto"/>
          </w:tcPr>
          <w:p w14:paraId="5F427498" w14:textId="77777777" w:rsidR="004652C9" w:rsidRPr="00F94A68" w:rsidRDefault="004652C9" w:rsidP="009E6163">
            <w:pPr>
              <w:ind w:firstLine="0"/>
              <w:jc w:val="left"/>
              <w:rPr>
                <w:szCs w:val="24"/>
              </w:rPr>
            </w:pPr>
            <w:r>
              <w:t>2.3.1.2.</w:t>
            </w:r>
          </w:p>
        </w:tc>
        <w:tc>
          <w:tcPr>
            <w:tcW w:w="5976" w:type="dxa"/>
          </w:tcPr>
          <w:p w14:paraId="137FDEB0" w14:textId="77777777" w:rsidR="004652C9" w:rsidRPr="00F94A68" w:rsidRDefault="004652C9" w:rsidP="009E6163">
            <w:pPr>
              <w:ind w:firstLine="0"/>
              <w:rPr>
                <w:szCs w:val="24"/>
              </w:rPr>
            </w:pPr>
            <w:r>
              <w:t xml:space="preserve">International Summer School in ‘Theory and Practice of Designing Tests in Psychology and Education’  </w:t>
            </w:r>
          </w:p>
          <w:p w14:paraId="2B8EB5E5" w14:textId="77777777" w:rsidR="004652C9" w:rsidRPr="00F94A68" w:rsidRDefault="004652C9" w:rsidP="009E6163">
            <w:pPr>
              <w:ind w:firstLine="0"/>
              <w:rPr>
                <w:szCs w:val="24"/>
              </w:rPr>
            </w:pPr>
          </w:p>
        </w:tc>
        <w:tc>
          <w:tcPr>
            <w:tcW w:w="0" w:type="auto"/>
          </w:tcPr>
          <w:p w14:paraId="1CE4CF43" w14:textId="77777777" w:rsidR="004652C9" w:rsidRPr="00F94A68" w:rsidRDefault="004652C9" w:rsidP="009E6163">
            <w:pPr>
              <w:ind w:firstLine="0"/>
              <w:jc w:val="center"/>
              <w:rPr>
                <w:szCs w:val="24"/>
              </w:rPr>
            </w:pPr>
          </w:p>
        </w:tc>
        <w:tc>
          <w:tcPr>
            <w:tcW w:w="0" w:type="auto"/>
          </w:tcPr>
          <w:p w14:paraId="10EFF23E" w14:textId="77777777" w:rsidR="004652C9" w:rsidRPr="00F94A68" w:rsidRDefault="004652C9" w:rsidP="009E6163">
            <w:pPr>
              <w:ind w:firstLine="0"/>
              <w:jc w:val="center"/>
              <w:rPr>
                <w:szCs w:val="24"/>
              </w:rPr>
            </w:pPr>
            <w:r>
              <w:t>X</w:t>
            </w:r>
          </w:p>
        </w:tc>
        <w:tc>
          <w:tcPr>
            <w:tcW w:w="0" w:type="auto"/>
          </w:tcPr>
          <w:p w14:paraId="602CF124" w14:textId="77777777" w:rsidR="004652C9" w:rsidRPr="00F94A68" w:rsidRDefault="004652C9" w:rsidP="009E6163">
            <w:pPr>
              <w:ind w:firstLine="0"/>
              <w:jc w:val="center"/>
              <w:rPr>
                <w:szCs w:val="24"/>
              </w:rPr>
            </w:pPr>
            <w:r>
              <w:t>X</w:t>
            </w:r>
          </w:p>
        </w:tc>
        <w:tc>
          <w:tcPr>
            <w:tcW w:w="0" w:type="auto"/>
          </w:tcPr>
          <w:p w14:paraId="372BC9E5" w14:textId="77777777" w:rsidR="004652C9" w:rsidRPr="00F94A68" w:rsidRDefault="004652C9" w:rsidP="009E6163">
            <w:pPr>
              <w:ind w:firstLine="0"/>
              <w:jc w:val="center"/>
              <w:rPr>
                <w:szCs w:val="24"/>
              </w:rPr>
            </w:pPr>
            <w:r>
              <w:t>X</w:t>
            </w:r>
          </w:p>
        </w:tc>
        <w:tc>
          <w:tcPr>
            <w:tcW w:w="0" w:type="auto"/>
          </w:tcPr>
          <w:p w14:paraId="25ED2B89" w14:textId="77777777" w:rsidR="004652C9" w:rsidRPr="00F94A68" w:rsidRDefault="004652C9" w:rsidP="009E6163">
            <w:pPr>
              <w:ind w:firstLine="0"/>
              <w:jc w:val="center"/>
              <w:rPr>
                <w:szCs w:val="24"/>
              </w:rPr>
            </w:pPr>
            <w:r>
              <w:t>X</w:t>
            </w:r>
          </w:p>
        </w:tc>
        <w:tc>
          <w:tcPr>
            <w:tcW w:w="785" w:type="dxa"/>
          </w:tcPr>
          <w:p w14:paraId="16ABFC57" w14:textId="77777777" w:rsidR="004652C9" w:rsidRPr="00F94A68" w:rsidRDefault="004652C9" w:rsidP="009E6163">
            <w:pPr>
              <w:ind w:firstLine="0"/>
              <w:jc w:val="center"/>
              <w:rPr>
                <w:szCs w:val="24"/>
              </w:rPr>
            </w:pPr>
            <w:r>
              <w:t>X</w:t>
            </w:r>
          </w:p>
        </w:tc>
        <w:tc>
          <w:tcPr>
            <w:tcW w:w="8268" w:type="dxa"/>
          </w:tcPr>
          <w:p w14:paraId="5EFC59B7" w14:textId="77777777" w:rsidR="004652C9" w:rsidRPr="00F94A68" w:rsidRDefault="004652C9" w:rsidP="009E6163">
            <w:pPr>
              <w:ind w:firstLine="0"/>
              <w:jc w:val="left"/>
              <w:rPr>
                <w:szCs w:val="24"/>
              </w:rPr>
            </w:pPr>
            <w:r>
              <w:rPr>
                <w:i/>
              </w:rPr>
              <w:t>Partners:</w:t>
            </w:r>
            <w:r>
              <w:t xml:space="preserve"> Durham University and Oslo University</w:t>
            </w:r>
          </w:p>
          <w:p w14:paraId="120A9F98" w14:textId="77777777" w:rsidR="004652C9" w:rsidRPr="00F94A68" w:rsidRDefault="004652C9" w:rsidP="009E6163">
            <w:pPr>
              <w:ind w:firstLine="0"/>
              <w:jc w:val="left"/>
              <w:rPr>
                <w:szCs w:val="24"/>
              </w:rPr>
            </w:pPr>
            <w:r>
              <w:rPr>
                <w:i/>
              </w:rPr>
              <w:t>Markets:</w:t>
            </w:r>
            <w:r>
              <w:t xml:space="preserve"> regions of the Russian Federation, CIS and Asia</w:t>
            </w:r>
          </w:p>
          <w:p w14:paraId="3C994317" w14:textId="77777777" w:rsidR="004652C9" w:rsidRPr="00F94A68" w:rsidRDefault="004652C9" w:rsidP="009E6163">
            <w:pPr>
              <w:ind w:firstLine="0"/>
              <w:jc w:val="left"/>
              <w:rPr>
                <w:i/>
                <w:szCs w:val="24"/>
              </w:rPr>
            </w:pPr>
            <w:r>
              <w:rPr>
                <w:i/>
              </w:rPr>
              <w:t>Number of international participants at the event:</w:t>
            </w:r>
          </w:p>
          <w:p w14:paraId="5EAF9E06" w14:textId="77777777" w:rsidR="004652C9" w:rsidRPr="00F94A68" w:rsidRDefault="004652C9" w:rsidP="009E6163">
            <w:pPr>
              <w:ind w:firstLine="0"/>
              <w:jc w:val="left"/>
              <w:rPr>
                <w:szCs w:val="24"/>
              </w:rPr>
            </w:pPr>
            <w:r>
              <w:t>2016 – 18, 2017 – 18, 2018 – 19, 2019 – 20, 2020 – 20.</w:t>
            </w:r>
          </w:p>
        </w:tc>
        <w:tc>
          <w:tcPr>
            <w:tcW w:w="3396" w:type="dxa"/>
          </w:tcPr>
          <w:p w14:paraId="124E2FC3" w14:textId="77777777" w:rsidR="004652C9" w:rsidRPr="00F94A68" w:rsidRDefault="004652C9" w:rsidP="009E6163">
            <w:pPr>
              <w:ind w:firstLine="0"/>
              <w:jc w:val="center"/>
              <w:rPr>
                <w:szCs w:val="24"/>
              </w:rPr>
            </w:pPr>
            <w:r>
              <w:t>Sidorkin, A.M.</w:t>
            </w:r>
          </w:p>
        </w:tc>
      </w:tr>
      <w:tr w:rsidR="004652C9" w:rsidRPr="00F94A68" w14:paraId="37AA0310" w14:textId="77777777" w:rsidTr="00CC5E78">
        <w:tc>
          <w:tcPr>
            <w:tcW w:w="0" w:type="auto"/>
          </w:tcPr>
          <w:p w14:paraId="5DBEDD96" w14:textId="77777777" w:rsidR="004652C9" w:rsidRPr="00F94A68" w:rsidRDefault="004652C9" w:rsidP="00645D84">
            <w:pPr>
              <w:ind w:firstLine="0"/>
              <w:jc w:val="left"/>
              <w:rPr>
                <w:szCs w:val="24"/>
              </w:rPr>
            </w:pPr>
            <w:r>
              <w:t>2.3.1.3.</w:t>
            </w:r>
          </w:p>
        </w:tc>
        <w:tc>
          <w:tcPr>
            <w:tcW w:w="5976" w:type="dxa"/>
          </w:tcPr>
          <w:p w14:paraId="7E479C0E" w14:textId="05ECBF47" w:rsidR="004652C9" w:rsidRPr="00F94A68" w:rsidRDefault="004652C9" w:rsidP="009A5BF2">
            <w:pPr>
              <w:ind w:firstLine="0"/>
              <w:rPr>
                <w:szCs w:val="24"/>
              </w:rPr>
            </w:pPr>
            <w:r>
              <w:t xml:space="preserve">International Summer School </w:t>
            </w:r>
            <w:r w:rsidR="005D6A83">
              <w:t>on</w:t>
            </w:r>
            <w:r>
              <w:t xml:space="preserve"> issues of inequality in education (the </w:t>
            </w:r>
            <w:r w:rsidR="009A5BF2">
              <w:t xml:space="preserve">exact </w:t>
            </w:r>
            <w:r>
              <w:t xml:space="preserve">title </w:t>
            </w:r>
            <w:r w:rsidR="009A5BF2">
              <w:t>will</w:t>
            </w:r>
            <w:r>
              <w:t xml:space="preserve"> be </w:t>
            </w:r>
            <w:r w:rsidR="009A5BF2">
              <w:t>provided later</w:t>
            </w:r>
            <w:r>
              <w:t xml:space="preserve">) </w:t>
            </w:r>
          </w:p>
        </w:tc>
        <w:tc>
          <w:tcPr>
            <w:tcW w:w="0" w:type="auto"/>
          </w:tcPr>
          <w:p w14:paraId="1C3AB9C0" w14:textId="77777777" w:rsidR="004652C9" w:rsidRPr="00F94A68" w:rsidRDefault="004652C9" w:rsidP="00645D84">
            <w:pPr>
              <w:ind w:firstLine="0"/>
              <w:jc w:val="center"/>
              <w:rPr>
                <w:szCs w:val="24"/>
              </w:rPr>
            </w:pPr>
          </w:p>
        </w:tc>
        <w:tc>
          <w:tcPr>
            <w:tcW w:w="0" w:type="auto"/>
          </w:tcPr>
          <w:p w14:paraId="13F4CD8C" w14:textId="77777777" w:rsidR="004652C9" w:rsidRPr="00F94A68" w:rsidRDefault="004652C9" w:rsidP="00645D84">
            <w:pPr>
              <w:ind w:firstLine="0"/>
              <w:jc w:val="center"/>
              <w:rPr>
                <w:szCs w:val="24"/>
              </w:rPr>
            </w:pPr>
          </w:p>
        </w:tc>
        <w:tc>
          <w:tcPr>
            <w:tcW w:w="0" w:type="auto"/>
          </w:tcPr>
          <w:p w14:paraId="317E42AF" w14:textId="77777777" w:rsidR="004652C9" w:rsidRPr="00F94A68" w:rsidRDefault="004652C9" w:rsidP="00645D84">
            <w:pPr>
              <w:ind w:firstLine="0"/>
              <w:jc w:val="center"/>
              <w:rPr>
                <w:szCs w:val="24"/>
              </w:rPr>
            </w:pPr>
          </w:p>
        </w:tc>
        <w:tc>
          <w:tcPr>
            <w:tcW w:w="0" w:type="auto"/>
          </w:tcPr>
          <w:p w14:paraId="53D110B6" w14:textId="77777777" w:rsidR="004652C9" w:rsidRPr="00F94A68" w:rsidRDefault="004652C9" w:rsidP="00645D84">
            <w:pPr>
              <w:ind w:firstLine="0"/>
              <w:jc w:val="center"/>
              <w:rPr>
                <w:szCs w:val="24"/>
              </w:rPr>
            </w:pPr>
            <w:r>
              <w:t>X</w:t>
            </w:r>
          </w:p>
        </w:tc>
        <w:tc>
          <w:tcPr>
            <w:tcW w:w="0" w:type="auto"/>
          </w:tcPr>
          <w:p w14:paraId="167AE77E" w14:textId="77777777" w:rsidR="004652C9" w:rsidRPr="00F94A68" w:rsidRDefault="004652C9" w:rsidP="00645D84">
            <w:pPr>
              <w:ind w:firstLine="0"/>
              <w:jc w:val="center"/>
              <w:rPr>
                <w:szCs w:val="24"/>
              </w:rPr>
            </w:pPr>
            <w:r>
              <w:t>X</w:t>
            </w:r>
          </w:p>
        </w:tc>
        <w:tc>
          <w:tcPr>
            <w:tcW w:w="785" w:type="dxa"/>
          </w:tcPr>
          <w:p w14:paraId="040F8A4B" w14:textId="77777777" w:rsidR="004652C9" w:rsidRPr="00F94A68" w:rsidRDefault="004652C9" w:rsidP="00645D84">
            <w:pPr>
              <w:ind w:firstLine="0"/>
              <w:jc w:val="center"/>
              <w:rPr>
                <w:szCs w:val="24"/>
              </w:rPr>
            </w:pPr>
            <w:r>
              <w:t>X</w:t>
            </w:r>
          </w:p>
        </w:tc>
        <w:tc>
          <w:tcPr>
            <w:tcW w:w="8268" w:type="dxa"/>
          </w:tcPr>
          <w:p w14:paraId="63391797" w14:textId="77777777" w:rsidR="004652C9" w:rsidRPr="00F94A68" w:rsidRDefault="004652C9" w:rsidP="00645D84">
            <w:pPr>
              <w:ind w:firstLine="0"/>
              <w:jc w:val="left"/>
              <w:rPr>
                <w:szCs w:val="24"/>
              </w:rPr>
            </w:pPr>
            <w:r>
              <w:rPr>
                <w:i/>
              </w:rPr>
              <w:t>Partners:</w:t>
            </w:r>
            <w:r>
              <w:t xml:space="preserve"> Georgetown University </w:t>
            </w:r>
          </w:p>
          <w:p w14:paraId="204AEC7A" w14:textId="77777777" w:rsidR="004652C9" w:rsidRPr="00F94A68" w:rsidRDefault="004652C9" w:rsidP="00645D84">
            <w:pPr>
              <w:ind w:firstLine="0"/>
              <w:jc w:val="left"/>
              <w:rPr>
                <w:szCs w:val="24"/>
              </w:rPr>
            </w:pPr>
            <w:r>
              <w:rPr>
                <w:i/>
              </w:rPr>
              <w:t>Markets:</w:t>
            </w:r>
            <w:r>
              <w:t xml:space="preserve"> regions of the Russian Federation, CIS, Asia, Europe and the Americas</w:t>
            </w:r>
          </w:p>
          <w:p w14:paraId="755EB805" w14:textId="77777777" w:rsidR="004652C9" w:rsidRPr="00F94A68" w:rsidRDefault="004652C9" w:rsidP="00645D84">
            <w:pPr>
              <w:ind w:firstLine="0"/>
              <w:jc w:val="left"/>
              <w:rPr>
                <w:i/>
                <w:szCs w:val="24"/>
              </w:rPr>
            </w:pPr>
            <w:r>
              <w:rPr>
                <w:i/>
              </w:rPr>
              <w:t>Number of international participants at the event:</w:t>
            </w:r>
          </w:p>
          <w:p w14:paraId="4DC67E65" w14:textId="77777777" w:rsidR="004652C9" w:rsidRPr="00F94A68" w:rsidRDefault="004652C9" w:rsidP="00645D84">
            <w:pPr>
              <w:ind w:firstLine="0"/>
              <w:jc w:val="left"/>
              <w:rPr>
                <w:szCs w:val="24"/>
              </w:rPr>
            </w:pPr>
            <w:r>
              <w:t>2018 – 10, 2019 – 10, 2020 – 15.</w:t>
            </w:r>
          </w:p>
        </w:tc>
        <w:tc>
          <w:tcPr>
            <w:tcW w:w="3396" w:type="dxa"/>
          </w:tcPr>
          <w:p w14:paraId="52EBB5CB" w14:textId="77777777" w:rsidR="004652C9" w:rsidRPr="00F94A68" w:rsidRDefault="004652C9" w:rsidP="00645D84">
            <w:pPr>
              <w:ind w:firstLine="0"/>
              <w:jc w:val="center"/>
              <w:rPr>
                <w:szCs w:val="24"/>
              </w:rPr>
            </w:pPr>
            <w:r>
              <w:t>Sidorkin, A.M.</w:t>
            </w:r>
          </w:p>
        </w:tc>
      </w:tr>
      <w:tr w:rsidR="004652C9" w:rsidRPr="00F94A68" w14:paraId="07C7ED46" w14:textId="77777777" w:rsidTr="00CC5E78">
        <w:tc>
          <w:tcPr>
            <w:tcW w:w="0" w:type="auto"/>
          </w:tcPr>
          <w:p w14:paraId="1044603F" w14:textId="77777777" w:rsidR="004652C9" w:rsidRPr="00F94A68" w:rsidRDefault="004652C9" w:rsidP="00645D84">
            <w:pPr>
              <w:ind w:firstLine="0"/>
              <w:jc w:val="left"/>
              <w:rPr>
                <w:szCs w:val="24"/>
              </w:rPr>
            </w:pPr>
            <w:r>
              <w:t>2.3.2.</w:t>
            </w:r>
          </w:p>
        </w:tc>
        <w:tc>
          <w:tcPr>
            <w:tcW w:w="10229" w:type="dxa"/>
            <w:gridSpan w:val="7"/>
          </w:tcPr>
          <w:p w14:paraId="2A2D05CA" w14:textId="58A8EE86" w:rsidR="004652C9" w:rsidRPr="00F94A68" w:rsidRDefault="009A5BF2" w:rsidP="00E115F9">
            <w:pPr>
              <w:ind w:firstLine="0"/>
              <w:jc w:val="left"/>
              <w:rPr>
                <w:szCs w:val="24"/>
              </w:rPr>
            </w:pPr>
            <w:r>
              <w:t>R</w:t>
            </w:r>
            <w:r w:rsidR="004652C9">
              <w:t>ecruit prospective Russian students to undergraduate and Master’s programmes</w:t>
            </w:r>
          </w:p>
        </w:tc>
        <w:tc>
          <w:tcPr>
            <w:tcW w:w="8268" w:type="dxa"/>
          </w:tcPr>
          <w:p w14:paraId="1C43D301" w14:textId="77777777" w:rsidR="004652C9" w:rsidRPr="00F94A68" w:rsidRDefault="004652C9" w:rsidP="00645D84">
            <w:pPr>
              <w:ind w:firstLine="0"/>
              <w:jc w:val="center"/>
              <w:rPr>
                <w:szCs w:val="24"/>
              </w:rPr>
            </w:pPr>
          </w:p>
        </w:tc>
        <w:tc>
          <w:tcPr>
            <w:tcW w:w="3396" w:type="dxa"/>
          </w:tcPr>
          <w:p w14:paraId="71027ED0" w14:textId="77777777" w:rsidR="004652C9" w:rsidRPr="00F94A68" w:rsidRDefault="004652C9" w:rsidP="00645D84">
            <w:pPr>
              <w:ind w:firstLine="0"/>
              <w:jc w:val="center"/>
              <w:rPr>
                <w:szCs w:val="24"/>
              </w:rPr>
            </w:pPr>
          </w:p>
        </w:tc>
      </w:tr>
      <w:tr w:rsidR="004652C9" w:rsidRPr="00F94A68" w14:paraId="7FF0DFEA" w14:textId="77777777" w:rsidTr="00CC5E78">
        <w:tc>
          <w:tcPr>
            <w:tcW w:w="0" w:type="auto"/>
          </w:tcPr>
          <w:p w14:paraId="1BE645B6" w14:textId="77777777" w:rsidR="004652C9" w:rsidRPr="00F94A68" w:rsidRDefault="004652C9" w:rsidP="00645D84">
            <w:pPr>
              <w:ind w:firstLine="0"/>
              <w:jc w:val="left"/>
              <w:rPr>
                <w:szCs w:val="24"/>
              </w:rPr>
            </w:pPr>
            <w:r>
              <w:t>2.3.2.1</w:t>
            </w:r>
          </w:p>
        </w:tc>
        <w:tc>
          <w:tcPr>
            <w:tcW w:w="5976" w:type="dxa"/>
          </w:tcPr>
          <w:p w14:paraId="6C0D2231" w14:textId="77777777" w:rsidR="004652C9" w:rsidRPr="00F94A68" w:rsidRDefault="004652C9" w:rsidP="00645D84">
            <w:pPr>
              <w:ind w:firstLine="0"/>
              <w:rPr>
                <w:szCs w:val="24"/>
              </w:rPr>
            </w:pPr>
            <w:r>
              <w:t xml:space="preserve">Holding the Competition for Innovators in Education - </w:t>
            </w:r>
            <w:proofErr w:type="spellStart"/>
            <w:r>
              <w:t>KIvO</w:t>
            </w:r>
            <w:proofErr w:type="spellEnd"/>
          </w:p>
        </w:tc>
        <w:tc>
          <w:tcPr>
            <w:tcW w:w="0" w:type="auto"/>
          </w:tcPr>
          <w:p w14:paraId="4EE5B227" w14:textId="77777777" w:rsidR="004652C9" w:rsidRPr="00F94A68" w:rsidRDefault="004652C9" w:rsidP="00645D84">
            <w:pPr>
              <w:ind w:firstLine="0"/>
              <w:jc w:val="center"/>
              <w:rPr>
                <w:szCs w:val="24"/>
              </w:rPr>
            </w:pPr>
            <w:r>
              <w:t>Х</w:t>
            </w:r>
          </w:p>
        </w:tc>
        <w:tc>
          <w:tcPr>
            <w:tcW w:w="0" w:type="auto"/>
          </w:tcPr>
          <w:p w14:paraId="5CF061DA" w14:textId="77777777" w:rsidR="004652C9" w:rsidRPr="00F94A68" w:rsidRDefault="004652C9" w:rsidP="00645D84">
            <w:pPr>
              <w:ind w:firstLine="0"/>
              <w:jc w:val="center"/>
              <w:rPr>
                <w:szCs w:val="24"/>
              </w:rPr>
            </w:pPr>
            <w:r>
              <w:t>Х</w:t>
            </w:r>
          </w:p>
        </w:tc>
        <w:tc>
          <w:tcPr>
            <w:tcW w:w="0" w:type="auto"/>
          </w:tcPr>
          <w:p w14:paraId="0CE6C050" w14:textId="77777777" w:rsidR="004652C9" w:rsidRPr="00F94A68" w:rsidRDefault="004652C9" w:rsidP="00645D84">
            <w:pPr>
              <w:ind w:firstLine="0"/>
              <w:jc w:val="center"/>
              <w:rPr>
                <w:szCs w:val="24"/>
              </w:rPr>
            </w:pPr>
            <w:r>
              <w:t>X</w:t>
            </w:r>
          </w:p>
        </w:tc>
        <w:tc>
          <w:tcPr>
            <w:tcW w:w="0" w:type="auto"/>
          </w:tcPr>
          <w:p w14:paraId="0B6C87EB" w14:textId="77777777" w:rsidR="004652C9" w:rsidRPr="00F94A68" w:rsidRDefault="004652C9" w:rsidP="00645D84">
            <w:pPr>
              <w:ind w:firstLine="0"/>
              <w:jc w:val="center"/>
              <w:rPr>
                <w:szCs w:val="24"/>
              </w:rPr>
            </w:pPr>
            <w:r>
              <w:t>X</w:t>
            </w:r>
          </w:p>
        </w:tc>
        <w:tc>
          <w:tcPr>
            <w:tcW w:w="0" w:type="auto"/>
          </w:tcPr>
          <w:p w14:paraId="5DA70774" w14:textId="77777777" w:rsidR="004652C9" w:rsidRPr="00F94A68" w:rsidRDefault="004652C9" w:rsidP="00645D84">
            <w:pPr>
              <w:ind w:firstLine="0"/>
              <w:jc w:val="center"/>
              <w:rPr>
                <w:szCs w:val="24"/>
              </w:rPr>
            </w:pPr>
            <w:r>
              <w:t>Х</w:t>
            </w:r>
          </w:p>
        </w:tc>
        <w:tc>
          <w:tcPr>
            <w:tcW w:w="785" w:type="dxa"/>
          </w:tcPr>
          <w:p w14:paraId="6BD5D91C" w14:textId="77777777" w:rsidR="004652C9" w:rsidRPr="00F94A68" w:rsidRDefault="004652C9" w:rsidP="00645D84">
            <w:pPr>
              <w:ind w:firstLine="0"/>
              <w:jc w:val="center"/>
              <w:rPr>
                <w:szCs w:val="24"/>
              </w:rPr>
            </w:pPr>
            <w:r>
              <w:t>Х</w:t>
            </w:r>
          </w:p>
        </w:tc>
        <w:tc>
          <w:tcPr>
            <w:tcW w:w="8268" w:type="dxa"/>
          </w:tcPr>
          <w:p w14:paraId="05F6FD90" w14:textId="77777777" w:rsidR="004652C9" w:rsidRDefault="004652C9" w:rsidP="00645D84">
            <w:pPr>
              <w:ind w:firstLine="0"/>
              <w:jc w:val="left"/>
            </w:pPr>
            <w:r>
              <w:t xml:space="preserve">The </w:t>
            </w:r>
            <w:proofErr w:type="spellStart"/>
            <w:r>
              <w:t>KIvO</w:t>
            </w:r>
            <w:proofErr w:type="spellEnd"/>
            <w:r>
              <w:t xml:space="preserve"> advertising campaign has been organized. </w:t>
            </w:r>
          </w:p>
          <w:p w14:paraId="6F6A307C" w14:textId="77777777" w:rsidR="004652C9" w:rsidRPr="00F94A68" w:rsidRDefault="004652C9" w:rsidP="00645D84">
            <w:pPr>
              <w:ind w:firstLine="0"/>
              <w:jc w:val="left"/>
              <w:rPr>
                <w:szCs w:val="24"/>
              </w:rPr>
            </w:pPr>
            <w:r>
              <w:t>700 applications have been received from prospective participants.</w:t>
            </w:r>
          </w:p>
          <w:p w14:paraId="57D30792" w14:textId="77777777" w:rsidR="004652C9" w:rsidRPr="00F94A68" w:rsidRDefault="004652C9" w:rsidP="00645D84">
            <w:pPr>
              <w:ind w:firstLine="0"/>
              <w:jc w:val="left"/>
              <w:rPr>
                <w:i/>
                <w:szCs w:val="24"/>
              </w:rPr>
            </w:pPr>
            <w:r>
              <w:rPr>
                <w:i/>
              </w:rPr>
              <w:t>Number of submitted applications:</w:t>
            </w:r>
          </w:p>
          <w:p w14:paraId="55D65610" w14:textId="77777777" w:rsidR="004652C9" w:rsidRPr="00F94A68" w:rsidRDefault="004652C9" w:rsidP="00645D84">
            <w:pPr>
              <w:ind w:firstLine="0"/>
              <w:jc w:val="left"/>
              <w:rPr>
                <w:i/>
                <w:szCs w:val="24"/>
              </w:rPr>
            </w:pPr>
            <w:r>
              <w:t>2016 – 700, 2017 – 750, 2018 – 750, 2019 – 800, 2020 – 900.</w:t>
            </w:r>
          </w:p>
        </w:tc>
        <w:tc>
          <w:tcPr>
            <w:tcW w:w="3396" w:type="dxa"/>
          </w:tcPr>
          <w:p w14:paraId="1AB07E7A" w14:textId="77777777" w:rsidR="004652C9" w:rsidRPr="00F94A68" w:rsidRDefault="004652C9" w:rsidP="00645D84">
            <w:pPr>
              <w:ind w:firstLine="0"/>
              <w:jc w:val="center"/>
              <w:rPr>
                <w:szCs w:val="24"/>
              </w:rPr>
            </w:pPr>
            <w:r>
              <w:t>Sidorkin, A.M.</w:t>
            </w:r>
          </w:p>
        </w:tc>
      </w:tr>
      <w:tr w:rsidR="004652C9" w:rsidRPr="00F94A68" w14:paraId="142F2929" w14:textId="77777777" w:rsidTr="00CC5E78">
        <w:tc>
          <w:tcPr>
            <w:tcW w:w="0" w:type="auto"/>
          </w:tcPr>
          <w:p w14:paraId="56CB0CCB" w14:textId="77777777" w:rsidR="004652C9" w:rsidRPr="00F94A68" w:rsidRDefault="004652C9" w:rsidP="00645D84">
            <w:pPr>
              <w:ind w:firstLine="0"/>
              <w:jc w:val="left"/>
              <w:rPr>
                <w:szCs w:val="24"/>
              </w:rPr>
            </w:pPr>
            <w:r>
              <w:t>2.3.2.2</w:t>
            </w:r>
          </w:p>
        </w:tc>
        <w:tc>
          <w:tcPr>
            <w:tcW w:w="5976" w:type="dxa"/>
          </w:tcPr>
          <w:p w14:paraId="46B69A18" w14:textId="36D3CAC0" w:rsidR="004652C9" w:rsidRPr="00F94A68" w:rsidRDefault="00767A7C" w:rsidP="00767A7C">
            <w:pPr>
              <w:ind w:firstLine="0"/>
              <w:rPr>
                <w:szCs w:val="24"/>
              </w:rPr>
            </w:pPr>
            <w:r>
              <w:t>C</w:t>
            </w:r>
            <w:r w:rsidR="004652C9">
              <w:t xml:space="preserve">ampaign </w:t>
            </w:r>
            <w:r w:rsidR="00D578E9">
              <w:t>promot</w:t>
            </w:r>
            <w:r>
              <w:t>ing</w:t>
            </w:r>
            <w:r w:rsidR="004652C9">
              <w:t xml:space="preserve"> </w:t>
            </w:r>
            <w:r w:rsidR="00D578E9">
              <w:t xml:space="preserve"> STRA-U’s </w:t>
            </w:r>
            <w:r w:rsidR="004652C9">
              <w:t xml:space="preserve">Master’s programmes </w:t>
            </w:r>
          </w:p>
        </w:tc>
        <w:tc>
          <w:tcPr>
            <w:tcW w:w="0" w:type="auto"/>
          </w:tcPr>
          <w:p w14:paraId="66425618" w14:textId="77777777" w:rsidR="004652C9" w:rsidRPr="00F94A68" w:rsidRDefault="004652C9" w:rsidP="00645D84">
            <w:pPr>
              <w:ind w:firstLine="0"/>
              <w:jc w:val="center"/>
              <w:rPr>
                <w:szCs w:val="24"/>
              </w:rPr>
            </w:pPr>
            <w:r>
              <w:t>Х</w:t>
            </w:r>
          </w:p>
        </w:tc>
        <w:tc>
          <w:tcPr>
            <w:tcW w:w="0" w:type="auto"/>
          </w:tcPr>
          <w:p w14:paraId="19EDCC95" w14:textId="77777777" w:rsidR="004652C9" w:rsidRPr="00F94A68" w:rsidRDefault="004652C9" w:rsidP="00645D84">
            <w:pPr>
              <w:ind w:firstLine="0"/>
              <w:jc w:val="center"/>
              <w:rPr>
                <w:szCs w:val="24"/>
              </w:rPr>
            </w:pPr>
            <w:r>
              <w:t>Х</w:t>
            </w:r>
          </w:p>
        </w:tc>
        <w:tc>
          <w:tcPr>
            <w:tcW w:w="0" w:type="auto"/>
          </w:tcPr>
          <w:p w14:paraId="52CE3F41" w14:textId="77777777" w:rsidR="004652C9" w:rsidRPr="00F94A68" w:rsidRDefault="004652C9" w:rsidP="00645D84">
            <w:pPr>
              <w:ind w:firstLine="0"/>
              <w:jc w:val="center"/>
              <w:rPr>
                <w:szCs w:val="24"/>
              </w:rPr>
            </w:pPr>
            <w:r>
              <w:t>X</w:t>
            </w:r>
          </w:p>
        </w:tc>
        <w:tc>
          <w:tcPr>
            <w:tcW w:w="0" w:type="auto"/>
          </w:tcPr>
          <w:p w14:paraId="4D5D7342" w14:textId="77777777" w:rsidR="004652C9" w:rsidRPr="00F94A68" w:rsidRDefault="004652C9" w:rsidP="00645D84">
            <w:pPr>
              <w:ind w:firstLine="0"/>
              <w:jc w:val="center"/>
              <w:rPr>
                <w:szCs w:val="24"/>
              </w:rPr>
            </w:pPr>
            <w:r>
              <w:t>X</w:t>
            </w:r>
          </w:p>
        </w:tc>
        <w:tc>
          <w:tcPr>
            <w:tcW w:w="0" w:type="auto"/>
          </w:tcPr>
          <w:p w14:paraId="151B923B" w14:textId="77777777" w:rsidR="004652C9" w:rsidRPr="00F94A68" w:rsidRDefault="004652C9" w:rsidP="00645D84">
            <w:pPr>
              <w:ind w:firstLine="0"/>
              <w:jc w:val="center"/>
              <w:rPr>
                <w:szCs w:val="24"/>
              </w:rPr>
            </w:pPr>
            <w:r>
              <w:t>Х</w:t>
            </w:r>
          </w:p>
        </w:tc>
        <w:tc>
          <w:tcPr>
            <w:tcW w:w="785" w:type="dxa"/>
          </w:tcPr>
          <w:p w14:paraId="5DC5A072" w14:textId="77777777" w:rsidR="004652C9" w:rsidRPr="00F94A68" w:rsidRDefault="004652C9" w:rsidP="00645D84">
            <w:pPr>
              <w:ind w:firstLine="0"/>
              <w:jc w:val="center"/>
              <w:rPr>
                <w:szCs w:val="24"/>
              </w:rPr>
            </w:pPr>
            <w:r>
              <w:t>Х</w:t>
            </w:r>
          </w:p>
        </w:tc>
        <w:tc>
          <w:tcPr>
            <w:tcW w:w="8268" w:type="dxa"/>
          </w:tcPr>
          <w:p w14:paraId="01A92C68" w14:textId="46CEBDF0" w:rsidR="004652C9" w:rsidRPr="00F94A68" w:rsidRDefault="004652C9" w:rsidP="00645D84">
            <w:pPr>
              <w:ind w:firstLine="0"/>
              <w:jc w:val="left"/>
              <w:rPr>
                <w:szCs w:val="24"/>
              </w:rPr>
            </w:pPr>
            <w:r>
              <w:t>An advertising campaign action plan has been developed to include t</w:t>
            </w:r>
            <w:r w:rsidR="00D578E9">
              <w:t>he</w:t>
            </w:r>
            <w:r>
              <w:t xml:space="preserve"> following :</w:t>
            </w:r>
          </w:p>
          <w:p w14:paraId="52192FFA" w14:textId="045988B7" w:rsidR="004652C9" w:rsidRPr="00F94A68" w:rsidRDefault="004652C9" w:rsidP="00645D84">
            <w:pPr>
              <w:pStyle w:val="a6"/>
              <w:numPr>
                <w:ilvl w:val="0"/>
                <w:numId w:val="12"/>
              </w:numPr>
              <w:rPr>
                <w:rFonts w:ascii="Times New Roman" w:eastAsia="Calibri" w:hAnsi="Times New Roman" w:cs="Times New Roman"/>
                <w:sz w:val="24"/>
                <w:szCs w:val="24"/>
              </w:rPr>
            </w:pPr>
            <w:r>
              <w:rPr>
                <w:rFonts w:ascii="Times New Roman" w:hAnsi="Times New Roman"/>
                <w:sz w:val="24"/>
              </w:rPr>
              <w:t>email newsletters on our own and partner databases;</w:t>
            </w:r>
          </w:p>
          <w:p w14:paraId="2B526B61" w14:textId="79DE96DD" w:rsidR="004652C9" w:rsidRPr="00F94A68" w:rsidRDefault="004652C9" w:rsidP="00645D84">
            <w:pPr>
              <w:pStyle w:val="a6"/>
              <w:numPr>
                <w:ilvl w:val="0"/>
                <w:numId w:val="12"/>
              </w:numPr>
              <w:rPr>
                <w:rFonts w:ascii="Times New Roman" w:eastAsia="Calibri" w:hAnsi="Times New Roman" w:cs="Times New Roman"/>
                <w:sz w:val="24"/>
                <w:szCs w:val="24"/>
              </w:rPr>
            </w:pPr>
            <w:r>
              <w:rPr>
                <w:rFonts w:ascii="Times New Roman" w:hAnsi="Times New Roman"/>
                <w:sz w:val="24"/>
              </w:rPr>
              <w:t>printed materials (booklets) during promotional events;</w:t>
            </w:r>
          </w:p>
          <w:p w14:paraId="13EE3A36" w14:textId="41747D8E" w:rsidR="004652C9" w:rsidRPr="00F94A68" w:rsidRDefault="004652C9" w:rsidP="00645D84">
            <w:pPr>
              <w:pStyle w:val="a6"/>
              <w:numPr>
                <w:ilvl w:val="0"/>
                <w:numId w:val="12"/>
              </w:numPr>
              <w:rPr>
                <w:rFonts w:ascii="Times New Roman" w:eastAsia="Calibri" w:hAnsi="Times New Roman" w:cs="Times New Roman"/>
                <w:sz w:val="24"/>
                <w:szCs w:val="24"/>
              </w:rPr>
            </w:pPr>
            <w:r>
              <w:rPr>
                <w:rFonts w:ascii="Times New Roman" w:hAnsi="Times New Roman"/>
                <w:sz w:val="24"/>
              </w:rPr>
              <w:t>direct mailing;</w:t>
            </w:r>
          </w:p>
          <w:p w14:paraId="353BF885" w14:textId="77777777" w:rsidR="004652C9" w:rsidRPr="00F94A68" w:rsidRDefault="004652C9" w:rsidP="00645D84">
            <w:pPr>
              <w:pStyle w:val="a6"/>
              <w:numPr>
                <w:ilvl w:val="0"/>
                <w:numId w:val="12"/>
              </w:numPr>
              <w:rPr>
                <w:rFonts w:ascii="Times New Roman" w:eastAsia="Calibri" w:hAnsi="Times New Roman" w:cs="Times New Roman"/>
                <w:sz w:val="24"/>
                <w:szCs w:val="24"/>
              </w:rPr>
            </w:pPr>
            <w:r>
              <w:rPr>
                <w:rFonts w:ascii="Times New Roman" w:hAnsi="Times New Roman"/>
                <w:sz w:val="24"/>
              </w:rPr>
              <w:t xml:space="preserve">contextual advertising (on </w:t>
            </w:r>
            <w:proofErr w:type="spellStart"/>
            <w:r>
              <w:rPr>
                <w:rFonts w:ascii="Times New Roman" w:hAnsi="Times New Roman"/>
                <w:sz w:val="24"/>
              </w:rPr>
              <w:t>Yandex</w:t>
            </w:r>
            <w:proofErr w:type="spellEnd"/>
            <w:r>
              <w:rPr>
                <w:rFonts w:ascii="Times New Roman" w:hAnsi="Times New Roman"/>
                <w:sz w:val="24"/>
              </w:rPr>
              <w:t>, Google);</w:t>
            </w:r>
          </w:p>
          <w:p w14:paraId="58B9C40E" w14:textId="77777777" w:rsidR="004652C9" w:rsidRPr="00F94A68" w:rsidRDefault="004652C9" w:rsidP="00645D84">
            <w:pPr>
              <w:pStyle w:val="a6"/>
              <w:numPr>
                <w:ilvl w:val="0"/>
                <w:numId w:val="12"/>
              </w:numPr>
              <w:rPr>
                <w:rFonts w:ascii="Times New Roman" w:eastAsia="Calibri" w:hAnsi="Times New Roman" w:cs="Times New Roman"/>
                <w:sz w:val="24"/>
                <w:szCs w:val="24"/>
              </w:rPr>
            </w:pPr>
            <w:r>
              <w:rPr>
                <w:rFonts w:ascii="Times New Roman" w:hAnsi="Times New Roman"/>
                <w:sz w:val="24"/>
              </w:rPr>
              <w:t>advertising in web communities, publishing more posts to increase advertising reach;</w:t>
            </w:r>
          </w:p>
          <w:p w14:paraId="69A340B3" w14:textId="77777777" w:rsidR="004652C9" w:rsidRPr="00F94A68" w:rsidRDefault="004652C9" w:rsidP="00645D84">
            <w:pPr>
              <w:pStyle w:val="a6"/>
              <w:numPr>
                <w:ilvl w:val="0"/>
                <w:numId w:val="12"/>
              </w:numPr>
              <w:rPr>
                <w:rFonts w:ascii="Times New Roman" w:eastAsia="Calibri" w:hAnsi="Times New Roman" w:cs="Times New Roman"/>
                <w:sz w:val="24"/>
                <w:szCs w:val="24"/>
              </w:rPr>
            </w:pPr>
            <w:r>
              <w:rPr>
                <w:rFonts w:ascii="Times New Roman" w:hAnsi="Times New Roman"/>
                <w:sz w:val="24"/>
              </w:rPr>
              <w:t>banner ads on websites;</w:t>
            </w:r>
          </w:p>
          <w:p w14:paraId="36F5F748" w14:textId="2D0183AF" w:rsidR="004652C9" w:rsidRPr="00F94A68" w:rsidRDefault="004652C9" w:rsidP="00645D84">
            <w:pPr>
              <w:pStyle w:val="a6"/>
              <w:numPr>
                <w:ilvl w:val="0"/>
                <w:numId w:val="12"/>
              </w:numPr>
              <w:rPr>
                <w:rFonts w:ascii="Times New Roman" w:eastAsia="Calibri" w:hAnsi="Times New Roman" w:cs="Times New Roman"/>
                <w:sz w:val="24"/>
                <w:szCs w:val="24"/>
              </w:rPr>
            </w:pPr>
            <w:r>
              <w:rPr>
                <w:rFonts w:ascii="Times New Roman" w:hAnsi="Times New Roman"/>
                <w:sz w:val="24"/>
              </w:rPr>
              <w:t xml:space="preserve">open house days; </w:t>
            </w:r>
          </w:p>
          <w:p w14:paraId="151C6059" w14:textId="2E2594E9" w:rsidR="004652C9" w:rsidRDefault="004652C9" w:rsidP="00645D84">
            <w:pPr>
              <w:ind w:firstLine="0"/>
              <w:jc w:val="left"/>
            </w:pPr>
            <w:r>
              <w:t xml:space="preserve">Up to RUB 850,000 </w:t>
            </w:r>
            <w:r w:rsidR="00AA069F">
              <w:t>annually</w:t>
            </w:r>
            <w:r>
              <w:t xml:space="preserve"> shall be allocated for the campaign’s budget. </w:t>
            </w:r>
          </w:p>
          <w:p w14:paraId="7CA8EBFA" w14:textId="77777777" w:rsidR="004652C9" w:rsidRPr="00F94A68" w:rsidRDefault="004652C9" w:rsidP="00645D84">
            <w:pPr>
              <w:ind w:firstLine="0"/>
              <w:jc w:val="left"/>
              <w:rPr>
                <w:szCs w:val="24"/>
              </w:rPr>
            </w:pPr>
          </w:p>
          <w:p w14:paraId="7771D81E" w14:textId="72CE7B4B" w:rsidR="004652C9" w:rsidRPr="00F94A68" w:rsidRDefault="004652C9" w:rsidP="00645D84">
            <w:pPr>
              <w:ind w:firstLine="0"/>
              <w:jc w:val="left"/>
              <w:rPr>
                <w:i/>
                <w:szCs w:val="24"/>
              </w:rPr>
            </w:pPr>
            <w:r>
              <w:rPr>
                <w:i/>
              </w:rPr>
              <w:t xml:space="preserve">Funding allocated for the campaign, per </w:t>
            </w:r>
            <w:r w:rsidR="00AA069F">
              <w:rPr>
                <w:i/>
              </w:rPr>
              <w:t>year</w:t>
            </w:r>
            <w:r>
              <w:rPr>
                <w:i/>
              </w:rPr>
              <w:t>:</w:t>
            </w:r>
          </w:p>
          <w:p w14:paraId="657CF24E" w14:textId="41A46AB7" w:rsidR="004652C9" w:rsidRPr="00F94A68" w:rsidRDefault="004652C9" w:rsidP="00645D84">
            <w:pPr>
              <w:ind w:firstLine="0"/>
              <w:jc w:val="left"/>
              <w:rPr>
                <w:szCs w:val="24"/>
              </w:rPr>
            </w:pPr>
            <w:r>
              <w:t xml:space="preserve">2016 – RUB 850 </w:t>
            </w:r>
            <w:r w:rsidR="00AA069F">
              <w:t>thousand</w:t>
            </w:r>
            <w:r>
              <w:t xml:space="preserve">, 2017 – RUB 850 </w:t>
            </w:r>
            <w:r w:rsidR="00AA069F">
              <w:t>thousand</w:t>
            </w:r>
            <w:r>
              <w:t xml:space="preserve">, 2018 – RUB 850 </w:t>
            </w:r>
            <w:r w:rsidR="00AA069F">
              <w:t>thousand</w:t>
            </w:r>
            <w:r>
              <w:t xml:space="preserve">, 2019 – RUB 900 </w:t>
            </w:r>
            <w:r w:rsidR="00AA069F">
              <w:t>thousand</w:t>
            </w:r>
            <w:r>
              <w:t xml:space="preserve">, 2020 – RUB 900 </w:t>
            </w:r>
            <w:r w:rsidR="00AA069F">
              <w:t>thousand</w:t>
            </w:r>
            <w:r>
              <w:t>.</w:t>
            </w:r>
          </w:p>
        </w:tc>
        <w:tc>
          <w:tcPr>
            <w:tcW w:w="3396" w:type="dxa"/>
          </w:tcPr>
          <w:p w14:paraId="05687A79" w14:textId="77777777" w:rsidR="004652C9" w:rsidRPr="00F94A68" w:rsidRDefault="004652C9" w:rsidP="00645D84">
            <w:pPr>
              <w:ind w:firstLine="0"/>
              <w:jc w:val="center"/>
              <w:rPr>
                <w:szCs w:val="24"/>
              </w:rPr>
            </w:pPr>
            <w:proofErr w:type="spellStart"/>
            <w:r>
              <w:t>Petrov</w:t>
            </w:r>
            <w:proofErr w:type="spellEnd"/>
            <w:r>
              <w:t>, M.N.</w:t>
            </w:r>
          </w:p>
        </w:tc>
      </w:tr>
      <w:tr w:rsidR="004652C9" w:rsidRPr="00F94A68" w14:paraId="4D695F15" w14:textId="77777777" w:rsidTr="00CC5E78">
        <w:tc>
          <w:tcPr>
            <w:tcW w:w="0" w:type="auto"/>
          </w:tcPr>
          <w:p w14:paraId="704ABC05" w14:textId="77777777" w:rsidR="004652C9" w:rsidRPr="00F94A68" w:rsidRDefault="004652C9" w:rsidP="00645D84">
            <w:pPr>
              <w:ind w:firstLine="0"/>
              <w:jc w:val="left"/>
              <w:rPr>
                <w:szCs w:val="24"/>
              </w:rPr>
            </w:pPr>
            <w:r>
              <w:t>2.3.2.3</w:t>
            </w:r>
          </w:p>
        </w:tc>
        <w:tc>
          <w:tcPr>
            <w:tcW w:w="5976" w:type="dxa"/>
          </w:tcPr>
          <w:p w14:paraId="7E1BF982" w14:textId="617DA19C" w:rsidR="004652C9" w:rsidRPr="00F94A68" w:rsidRDefault="00AA069F" w:rsidP="00FC00BF">
            <w:pPr>
              <w:ind w:firstLine="0"/>
              <w:rPr>
                <w:szCs w:val="24"/>
              </w:rPr>
            </w:pPr>
            <w:r>
              <w:t>I</w:t>
            </w:r>
            <w:r w:rsidR="004652C9">
              <w:t>nternational competition for test design</w:t>
            </w:r>
          </w:p>
        </w:tc>
        <w:tc>
          <w:tcPr>
            <w:tcW w:w="0" w:type="auto"/>
          </w:tcPr>
          <w:p w14:paraId="123FED6F" w14:textId="77777777" w:rsidR="004652C9" w:rsidRPr="00F94A68" w:rsidRDefault="004652C9" w:rsidP="00645D84">
            <w:pPr>
              <w:ind w:firstLine="0"/>
              <w:jc w:val="center"/>
              <w:rPr>
                <w:szCs w:val="24"/>
              </w:rPr>
            </w:pPr>
          </w:p>
        </w:tc>
        <w:tc>
          <w:tcPr>
            <w:tcW w:w="0" w:type="auto"/>
          </w:tcPr>
          <w:p w14:paraId="398482E2" w14:textId="77777777" w:rsidR="004652C9" w:rsidRPr="00F94A68" w:rsidRDefault="004652C9" w:rsidP="00645D84">
            <w:pPr>
              <w:ind w:firstLine="0"/>
              <w:jc w:val="center"/>
              <w:rPr>
                <w:szCs w:val="24"/>
              </w:rPr>
            </w:pPr>
            <w:r>
              <w:t>X</w:t>
            </w:r>
          </w:p>
        </w:tc>
        <w:tc>
          <w:tcPr>
            <w:tcW w:w="0" w:type="auto"/>
          </w:tcPr>
          <w:p w14:paraId="2B9DDD7D" w14:textId="77777777" w:rsidR="004652C9" w:rsidRPr="00F94A68" w:rsidRDefault="004652C9" w:rsidP="00645D84">
            <w:pPr>
              <w:ind w:firstLine="0"/>
              <w:jc w:val="center"/>
              <w:rPr>
                <w:szCs w:val="24"/>
              </w:rPr>
            </w:pPr>
            <w:r>
              <w:t>X</w:t>
            </w:r>
          </w:p>
        </w:tc>
        <w:tc>
          <w:tcPr>
            <w:tcW w:w="0" w:type="auto"/>
          </w:tcPr>
          <w:p w14:paraId="6246BF87" w14:textId="77777777" w:rsidR="004652C9" w:rsidRPr="00F94A68" w:rsidRDefault="004652C9" w:rsidP="00645D84">
            <w:pPr>
              <w:ind w:firstLine="0"/>
              <w:jc w:val="center"/>
              <w:rPr>
                <w:szCs w:val="24"/>
              </w:rPr>
            </w:pPr>
            <w:r>
              <w:t>X</w:t>
            </w:r>
          </w:p>
        </w:tc>
        <w:tc>
          <w:tcPr>
            <w:tcW w:w="0" w:type="auto"/>
          </w:tcPr>
          <w:p w14:paraId="4F2E83F2" w14:textId="77777777" w:rsidR="004652C9" w:rsidRPr="00F94A68" w:rsidRDefault="004652C9" w:rsidP="00645D84">
            <w:pPr>
              <w:ind w:firstLine="0"/>
              <w:jc w:val="center"/>
              <w:rPr>
                <w:szCs w:val="24"/>
              </w:rPr>
            </w:pPr>
            <w:r>
              <w:t>Х</w:t>
            </w:r>
          </w:p>
        </w:tc>
        <w:tc>
          <w:tcPr>
            <w:tcW w:w="785" w:type="dxa"/>
          </w:tcPr>
          <w:p w14:paraId="4688B5F4" w14:textId="77777777" w:rsidR="004652C9" w:rsidRPr="00F94A68" w:rsidRDefault="004652C9" w:rsidP="00645D84">
            <w:pPr>
              <w:ind w:firstLine="0"/>
              <w:jc w:val="center"/>
              <w:rPr>
                <w:szCs w:val="24"/>
              </w:rPr>
            </w:pPr>
            <w:r>
              <w:t>Х</w:t>
            </w:r>
          </w:p>
        </w:tc>
        <w:tc>
          <w:tcPr>
            <w:tcW w:w="8268" w:type="dxa"/>
          </w:tcPr>
          <w:p w14:paraId="05B91FB8" w14:textId="378866CD" w:rsidR="004652C9" w:rsidRPr="00F94A68" w:rsidRDefault="00AA069F" w:rsidP="00645D84">
            <w:pPr>
              <w:ind w:firstLine="0"/>
              <w:jc w:val="left"/>
              <w:rPr>
                <w:szCs w:val="24"/>
              </w:rPr>
            </w:pPr>
            <w:r>
              <w:t>I</w:t>
            </w:r>
            <w:r w:rsidR="004652C9">
              <w:t xml:space="preserve">nternational test design competition to attract talented students </w:t>
            </w:r>
            <w:r>
              <w:t>for</w:t>
            </w:r>
            <w:r w:rsidR="004652C9">
              <w:t xml:space="preserve"> the ‘Measurements in Psychology and Education’ programme: </w:t>
            </w:r>
          </w:p>
          <w:p w14:paraId="2A0293A9" w14:textId="576C80D7" w:rsidR="004652C9" w:rsidRPr="00F94A68" w:rsidRDefault="004652C9" w:rsidP="00645D84">
            <w:pPr>
              <w:pStyle w:val="a6"/>
              <w:numPr>
                <w:ilvl w:val="0"/>
                <w:numId w:val="3"/>
              </w:numPr>
              <w:rPr>
                <w:rFonts w:ascii="Times New Roman" w:eastAsia="Calibri" w:hAnsi="Times New Roman" w:cs="Times New Roman"/>
                <w:sz w:val="24"/>
                <w:szCs w:val="24"/>
              </w:rPr>
            </w:pPr>
            <w:r>
              <w:rPr>
                <w:rFonts w:ascii="Times New Roman" w:hAnsi="Times New Roman"/>
                <w:sz w:val="24"/>
              </w:rPr>
              <w:t xml:space="preserve">Russian version of the competition </w:t>
            </w:r>
            <w:r w:rsidR="00AA069F">
              <w:rPr>
                <w:rFonts w:ascii="Times New Roman" w:hAnsi="Times New Roman"/>
                <w:sz w:val="24"/>
              </w:rPr>
              <w:t>from</w:t>
            </w:r>
            <w:r>
              <w:rPr>
                <w:rFonts w:ascii="Times New Roman" w:hAnsi="Times New Roman"/>
                <w:sz w:val="24"/>
              </w:rPr>
              <w:t xml:space="preserve"> 2016;</w:t>
            </w:r>
          </w:p>
          <w:p w14:paraId="3FE78E9D" w14:textId="789792FE" w:rsidR="004652C9" w:rsidRPr="005710D7" w:rsidRDefault="00AA069F" w:rsidP="005710D7">
            <w:pPr>
              <w:pStyle w:val="a6"/>
              <w:numPr>
                <w:ilvl w:val="0"/>
                <w:numId w:val="3"/>
              </w:numPr>
              <w:rPr>
                <w:rFonts w:ascii="Times New Roman" w:eastAsia="Calibri" w:hAnsi="Times New Roman" w:cs="Times New Roman"/>
                <w:sz w:val="24"/>
                <w:szCs w:val="24"/>
              </w:rPr>
            </w:pPr>
            <w:r>
              <w:rPr>
                <w:rFonts w:ascii="Times New Roman" w:hAnsi="Times New Roman"/>
                <w:sz w:val="24"/>
              </w:rPr>
              <w:t>I</w:t>
            </w:r>
            <w:r w:rsidR="004652C9">
              <w:rPr>
                <w:rFonts w:ascii="Times New Roman" w:hAnsi="Times New Roman"/>
                <w:sz w:val="24"/>
              </w:rPr>
              <w:t>nternational competition will be held annually starting from 2018.</w:t>
            </w:r>
          </w:p>
          <w:p w14:paraId="3156FD2B" w14:textId="77777777" w:rsidR="004652C9" w:rsidRPr="00F94A68" w:rsidRDefault="004652C9" w:rsidP="00645D84">
            <w:pPr>
              <w:ind w:firstLine="0"/>
              <w:jc w:val="left"/>
              <w:rPr>
                <w:i/>
                <w:szCs w:val="24"/>
              </w:rPr>
            </w:pPr>
            <w:r>
              <w:rPr>
                <w:i/>
              </w:rPr>
              <w:t>Number of participants:</w:t>
            </w:r>
          </w:p>
          <w:p w14:paraId="713B362E" w14:textId="77777777" w:rsidR="004652C9" w:rsidRPr="00F94A68" w:rsidRDefault="004652C9" w:rsidP="00645D84">
            <w:pPr>
              <w:ind w:firstLine="0"/>
              <w:rPr>
                <w:szCs w:val="24"/>
              </w:rPr>
            </w:pPr>
            <w:r>
              <w:t>2016 – 150, 2017 – 150, 2018 – 170, 2019 – 170, 2020 – 170.</w:t>
            </w:r>
          </w:p>
        </w:tc>
        <w:tc>
          <w:tcPr>
            <w:tcW w:w="3396" w:type="dxa"/>
          </w:tcPr>
          <w:p w14:paraId="079A8191" w14:textId="77777777" w:rsidR="004652C9" w:rsidRPr="00F94A68" w:rsidRDefault="004652C9" w:rsidP="00645D84">
            <w:pPr>
              <w:ind w:firstLine="0"/>
              <w:jc w:val="center"/>
              <w:rPr>
                <w:szCs w:val="24"/>
              </w:rPr>
            </w:pPr>
            <w:r>
              <w:t>Sidorkin, A.M.</w:t>
            </w:r>
          </w:p>
        </w:tc>
      </w:tr>
      <w:tr w:rsidR="004652C9" w:rsidRPr="00F94A68" w14:paraId="25E2D20A" w14:textId="77777777" w:rsidTr="00CC5E78">
        <w:tc>
          <w:tcPr>
            <w:tcW w:w="0" w:type="auto"/>
          </w:tcPr>
          <w:p w14:paraId="5E718670" w14:textId="77777777" w:rsidR="004652C9" w:rsidRPr="00F94A68" w:rsidRDefault="004652C9" w:rsidP="00645D84">
            <w:pPr>
              <w:ind w:firstLine="0"/>
              <w:jc w:val="left"/>
              <w:rPr>
                <w:szCs w:val="24"/>
              </w:rPr>
            </w:pPr>
            <w:r>
              <w:t>2.3.2.4</w:t>
            </w:r>
          </w:p>
        </w:tc>
        <w:tc>
          <w:tcPr>
            <w:tcW w:w="5976" w:type="dxa"/>
          </w:tcPr>
          <w:p w14:paraId="443F6069" w14:textId="53D69A6F" w:rsidR="004652C9" w:rsidRPr="00F94A68" w:rsidRDefault="00AA069F" w:rsidP="00AA069F">
            <w:pPr>
              <w:ind w:firstLine="0"/>
              <w:rPr>
                <w:szCs w:val="24"/>
              </w:rPr>
            </w:pPr>
            <w:r>
              <w:t>Co-sponsor</w:t>
            </w:r>
            <w:r w:rsidR="004652C9">
              <w:t xml:space="preserve"> competition for secondary school teachers and </w:t>
            </w:r>
            <w:r w:rsidR="004652C9">
              <w:lastRenderedPageBreak/>
              <w:t>directors</w:t>
            </w:r>
          </w:p>
        </w:tc>
        <w:tc>
          <w:tcPr>
            <w:tcW w:w="0" w:type="auto"/>
          </w:tcPr>
          <w:p w14:paraId="4E62814C" w14:textId="77777777" w:rsidR="004652C9" w:rsidRPr="00F94A68" w:rsidRDefault="004652C9" w:rsidP="00645D84">
            <w:pPr>
              <w:ind w:firstLine="0"/>
              <w:jc w:val="center"/>
              <w:rPr>
                <w:szCs w:val="24"/>
              </w:rPr>
            </w:pPr>
          </w:p>
        </w:tc>
        <w:tc>
          <w:tcPr>
            <w:tcW w:w="0" w:type="auto"/>
          </w:tcPr>
          <w:p w14:paraId="340722B1" w14:textId="77777777" w:rsidR="004652C9" w:rsidRPr="00F94A68" w:rsidRDefault="004652C9" w:rsidP="00645D84">
            <w:pPr>
              <w:ind w:firstLine="0"/>
              <w:jc w:val="center"/>
              <w:rPr>
                <w:szCs w:val="24"/>
              </w:rPr>
            </w:pPr>
            <w:r>
              <w:t>X</w:t>
            </w:r>
          </w:p>
        </w:tc>
        <w:tc>
          <w:tcPr>
            <w:tcW w:w="0" w:type="auto"/>
          </w:tcPr>
          <w:p w14:paraId="10CAB13A" w14:textId="77777777" w:rsidR="004652C9" w:rsidRPr="00F94A68" w:rsidRDefault="004652C9" w:rsidP="00645D84">
            <w:pPr>
              <w:ind w:firstLine="0"/>
              <w:jc w:val="center"/>
              <w:rPr>
                <w:szCs w:val="24"/>
              </w:rPr>
            </w:pPr>
            <w:r>
              <w:t>X</w:t>
            </w:r>
          </w:p>
        </w:tc>
        <w:tc>
          <w:tcPr>
            <w:tcW w:w="0" w:type="auto"/>
          </w:tcPr>
          <w:p w14:paraId="4AFDB824" w14:textId="77777777" w:rsidR="004652C9" w:rsidRPr="00F94A68" w:rsidRDefault="004652C9" w:rsidP="00645D84">
            <w:pPr>
              <w:ind w:firstLine="0"/>
              <w:jc w:val="center"/>
              <w:rPr>
                <w:szCs w:val="24"/>
              </w:rPr>
            </w:pPr>
            <w:r>
              <w:t>X</w:t>
            </w:r>
          </w:p>
        </w:tc>
        <w:tc>
          <w:tcPr>
            <w:tcW w:w="0" w:type="auto"/>
          </w:tcPr>
          <w:p w14:paraId="028E0E28" w14:textId="77777777" w:rsidR="004652C9" w:rsidRPr="00F94A68" w:rsidRDefault="004652C9" w:rsidP="00645D84">
            <w:pPr>
              <w:ind w:firstLine="0"/>
              <w:jc w:val="center"/>
              <w:rPr>
                <w:szCs w:val="24"/>
              </w:rPr>
            </w:pPr>
            <w:r>
              <w:t>Х</w:t>
            </w:r>
          </w:p>
        </w:tc>
        <w:tc>
          <w:tcPr>
            <w:tcW w:w="785" w:type="dxa"/>
          </w:tcPr>
          <w:p w14:paraId="1EC1B62D" w14:textId="77777777" w:rsidR="004652C9" w:rsidRPr="00F94A68" w:rsidRDefault="004652C9" w:rsidP="00645D84">
            <w:pPr>
              <w:ind w:firstLine="0"/>
              <w:jc w:val="center"/>
              <w:rPr>
                <w:szCs w:val="24"/>
              </w:rPr>
            </w:pPr>
            <w:r>
              <w:t>Х</w:t>
            </w:r>
          </w:p>
        </w:tc>
        <w:tc>
          <w:tcPr>
            <w:tcW w:w="8268" w:type="dxa"/>
          </w:tcPr>
          <w:p w14:paraId="0876A52F" w14:textId="6AEF72CE" w:rsidR="004652C9" w:rsidRPr="00F94A68" w:rsidRDefault="00FD659C" w:rsidP="00645D84">
            <w:pPr>
              <w:ind w:firstLine="0"/>
              <w:jc w:val="left"/>
              <w:rPr>
                <w:szCs w:val="24"/>
              </w:rPr>
            </w:pPr>
            <w:r>
              <w:t>STRAU’s</w:t>
            </w:r>
            <w:r w:rsidR="004652C9">
              <w:t xml:space="preserve"> staff shall serve as members of the jury panel at the all-Russian </w:t>
            </w:r>
            <w:r w:rsidR="004652C9">
              <w:lastRenderedPageBreak/>
              <w:t xml:space="preserve">competitions: ‘National Teacher of the Year’, ‘Secondary School Director’, competitions for secondary school teachers and directors sponsored by the </w:t>
            </w:r>
            <w:proofErr w:type="spellStart"/>
            <w:r w:rsidR="004652C9">
              <w:t>Sberbank</w:t>
            </w:r>
            <w:proofErr w:type="spellEnd"/>
            <w:r w:rsidR="004652C9">
              <w:t xml:space="preserve"> Charitable Fund and </w:t>
            </w:r>
            <w:proofErr w:type="spellStart"/>
            <w:r w:rsidR="004652C9">
              <w:t>Rybakov</w:t>
            </w:r>
            <w:proofErr w:type="spellEnd"/>
            <w:r w:rsidR="004652C9">
              <w:t xml:space="preserve"> Fund. </w:t>
            </w:r>
          </w:p>
          <w:p w14:paraId="4AABB578" w14:textId="77777777" w:rsidR="004652C9" w:rsidRPr="00F94A68" w:rsidRDefault="004652C9" w:rsidP="00645D84">
            <w:pPr>
              <w:ind w:firstLine="0"/>
              <w:jc w:val="left"/>
              <w:rPr>
                <w:szCs w:val="24"/>
              </w:rPr>
            </w:pPr>
          </w:p>
          <w:p w14:paraId="385D9BAE" w14:textId="7F144AE8" w:rsidR="004652C9" w:rsidRPr="00F94A68" w:rsidRDefault="004652C9" w:rsidP="00645D84">
            <w:pPr>
              <w:ind w:firstLine="0"/>
              <w:jc w:val="left"/>
              <w:rPr>
                <w:i/>
                <w:szCs w:val="24"/>
              </w:rPr>
            </w:pPr>
            <w:r>
              <w:rPr>
                <w:i/>
              </w:rPr>
              <w:t xml:space="preserve">Number of competitions where </w:t>
            </w:r>
            <w:r w:rsidR="00FD659C">
              <w:rPr>
                <w:i/>
              </w:rPr>
              <w:t>STRAU’s</w:t>
            </w:r>
            <w:r>
              <w:rPr>
                <w:i/>
              </w:rPr>
              <w:t xml:space="preserve"> staff sit on jury panels: </w:t>
            </w:r>
          </w:p>
          <w:p w14:paraId="7A2A28F1" w14:textId="77777777" w:rsidR="004652C9" w:rsidRPr="00F94A68" w:rsidRDefault="004652C9" w:rsidP="00645D84">
            <w:pPr>
              <w:ind w:firstLine="0"/>
              <w:jc w:val="left"/>
              <w:rPr>
                <w:szCs w:val="24"/>
              </w:rPr>
            </w:pPr>
            <w:r>
              <w:t>2016 – 6, 2017 – 6, 2018 – 6, 2019 – 6, 2020 – 6.</w:t>
            </w:r>
          </w:p>
        </w:tc>
        <w:tc>
          <w:tcPr>
            <w:tcW w:w="3396" w:type="dxa"/>
          </w:tcPr>
          <w:p w14:paraId="3E71915F" w14:textId="77777777" w:rsidR="004652C9" w:rsidRPr="00F94A68" w:rsidRDefault="004652C9" w:rsidP="00645D84">
            <w:pPr>
              <w:ind w:firstLine="0"/>
              <w:jc w:val="center"/>
              <w:rPr>
                <w:szCs w:val="24"/>
              </w:rPr>
            </w:pPr>
            <w:r>
              <w:lastRenderedPageBreak/>
              <w:t>Sidorkin, A.M.</w:t>
            </w:r>
          </w:p>
        </w:tc>
      </w:tr>
      <w:tr w:rsidR="004652C9" w:rsidRPr="00F94A68" w14:paraId="0B6C3220" w14:textId="77777777" w:rsidTr="00CC5E78">
        <w:tc>
          <w:tcPr>
            <w:tcW w:w="0" w:type="auto"/>
          </w:tcPr>
          <w:p w14:paraId="09A08C06" w14:textId="77777777" w:rsidR="004652C9" w:rsidRPr="00F94A68" w:rsidRDefault="004652C9" w:rsidP="00645D84">
            <w:pPr>
              <w:ind w:firstLine="0"/>
              <w:jc w:val="left"/>
              <w:rPr>
                <w:szCs w:val="24"/>
              </w:rPr>
            </w:pPr>
            <w:r>
              <w:lastRenderedPageBreak/>
              <w:t>2.3.2.5</w:t>
            </w:r>
          </w:p>
        </w:tc>
        <w:tc>
          <w:tcPr>
            <w:tcW w:w="5976" w:type="dxa"/>
          </w:tcPr>
          <w:p w14:paraId="6F28731B" w14:textId="28572DBD" w:rsidR="004652C9" w:rsidRPr="00F94A68" w:rsidRDefault="00AA069F" w:rsidP="00AA069F">
            <w:pPr>
              <w:ind w:firstLine="0"/>
              <w:rPr>
                <w:szCs w:val="24"/>
              </w:rPr>
            </w:pPr>
            <w:r>
              <w:t xml:space="preserve">Include </w:t>
            </w:r>
            <w:r w:rsidR="00FD659C">
              <w:t>STRAU’s</w:t>
            </w:r>
            <w:r w:rsidR="004652C9">
              <w:t xml:space="preserve"> educational programmes</w:t>
            </w:r>
            <w:r>
              <w:t>’ promotion</w:t>
            </w:r>
            <w:r w:rsidR="004652C9">
              <w:t xml:space="preserve"> in consulting and applied projects</w:t>
            </w:r>
          </w:p>
        </w:tc>
        <w:tc>
          <w:tcPr>
            <w:tcW w:w="0" w:type="auto"/>
          </w:tcPr>
          <w:p w14:paraId="7DD4C419" w14:textId="77777777" w:rsidR="004652C9" w:rsidRPr="00F94A68" w:rsidRDefault="004652C9" w:rsidP="00645D84">
            <w:pPr>
              <w:ind w:firstLine="0"/>
              <w:jc w:val="center"/>
              <w:rPr>
                <w:szCs w:val="24"/>
              </w:rPr>
            </w:pPr>
          </w:p>
        </w:tc>
        <w:tc>
          <w:tcPr>
            <w:tcW w:w="0" w:type="auto"/>
          </w:tcPr>
          <w:p w14:paraId="6673E57F" w14:textId="77777777" w:rsidR="004652C9" w:rsidRPr="00F94A68" w:rsidRDefault="004652C9" w:rsidP="00645D84">
            <w:pPr>
              <w:ind w:firstLine="0"/>
              <w:jc w:val="center"/>
              <w:rPr>
                <w:szCs w:val="24"/>
              </w:rPr>
            </w:pPr>
            <w:r>
              <w:t>X</w:t>
            </w:r>
          </w:p>
        </w:tc>
        <w:tc>
          <w:tcPr>
            <w:tcW w:w="0" w:type="auto"/>
          </w:tcPr>
          <w:p w14:paraId="07382111" w14:textId="77777777" w:rsidR="004652C9" w:rsidRPr="00F94A68" w:rsidRDefault="004652C9" w:rsidP="00645D84">
            <w:pPr>
              <w:ind w:firstLine="0"/>
              <w:jc w:val="center"/>
              <w:rPr>
                <w:szCs w:val="24"/>
              </w:rPr>
            </w:pPr>
            <w:r>
              <w:t>X</w:t>
            </w:r>
          </w:p>
        </w:tc>
        <w:tc>
          <w:tcPr>
            <w:tcW w:w="0" w:type="auto"/>
          </w:tcPr>
          <w:p w14:paraId="0F593A2F" w14:textId="77777777" w:rsidR="004652C9" w:rsidRPr="00F94A68" w:rsidRDefault="004652C9" w:rsidP="00645D84">
            <w:pPr>
              <w:ind w:firstLine="0"/>
              <w:jc w:val="center"/>
              <w:rPr>
                <w:szCs w:val="24"/>
              </w:rPr>
            </w:pPr>
            <w:r>
              <w:t>X</w:t>
            </w:r>
          </w:p>
        </w:tc>
        <w:tc>
          <w:tcPr>
            <w:tcW w:w="0" w:type="auto"/>
          </w:tcPr>
          <w:p w14:paraId="6D19C89B" w14:textId="77777777" w:rsidR="004652C9" w:rsidRPr="00F94A68" w:rsidRDefault="004652C9" w:rsidP="00645D84">
            <w:pPr>
              <w:ind w:firstLine="0"/>
              <w:jc w:val="center"/>
              <w:rPr>
                <w:szCs w:val="24"/>
              </w:rPr>
            </w:pPr>
            <w:r>
              <w:t>Х</w:t>
            </w:r>
          </w:p>
        </w:tc>
        <w:tc>
          <w:tcPr>
            <w:tcW w:w="785" w:type="dxa"/>
          </w:tcPr>
          <w:p w14:paraId="1131D09B" w14:textId="77777777" w:rsidR="004652C9" w:rsidRPr="00F94A68" w:rsidRDefault="004652C9" w:rsidP="00645D84">
            <w:pPr>
              <w:ind w:firstLine="0"/>
              <w:jc w:val="center"/>
              <w:rPr>
                <w:szCs w:val="24"/>
              </w:rPr>
            </w:pPr>
            <w:r>
              <w:t>Х</w:t>
            </w:r>
          </w:p>
        </w:tc>
        <w:tc>
          <w:tcPr>
            <w:tcW w:w="8268" w:type="dxa"/>
          </w:tcPr>
          <w:p w14:paraId="3F1C8C2C" w14:textId="338267FB" w:rsidR="004652C9" w:rsidRPr="00F94A68" w:rsidRDefault="004652C9" w:rsidP="00645D84">
            <w:pPr>
              <w:ind w:firstLine="0"/>
              <w:jc w:val="left"/>
              <w:rPr>
                <w:szCs w:val="24"/>
              </w:rPr>
            </w:pPr>
            <w:r>
              <w:t>Including educational programmes in the terms and conditions of contracts and agreements with regions and universities</w:t>
            </w:r>
          </w:p>
          <w:p w14:paraId="453A40DC" w14:textId="77777777" w:rsidR="004652C9" w:rsidRPr="00F94A68" w:rsidRDefault="004652C9" w:rsidP="00645D84">
            <w:pPr>
              <w:ind w:firstLine="0"/>
              <w:jc w:val="left"/>
              <w:rPr>
                <w:szCs w:val="24"/>
              </w:rPr>
            </w:pPr>
          </w:p>
          <w:p w14:paraId="66D71FB2" w14:textId="77777777" w:rsidR="004652C9" w:rsidRPr="00F94A68" w:rsidRDefault="004652C9" w:rsidP="00645D84">
            <w:pPr>
              <w:ind w:firstLine="0"/>
              <w:jc w:val="left"/>
              <w:rPr>
                <w:szCs w:val="24"/>
              </w:rPr>
            </w:pPr>
            <w:r>
              <w:t>Number of students enrolled in CPD programmes under contracts:</w:t>
            </w:r>
          </w:p>
          <w:p w14:paraId="65E7DF75" w14:textId="77777777" w:rsidR="004652C9" w:rsidRPr="00F94A68" w:rsidRDefault="004652C9" w:rsidP="00645D84">
            <w:pPr>
              <w:ind w:firstLine="0"/>
              <w:jc w:val="left"/>
              <w:rPr>
                <w:szCs w:val="24"/>
              </w:rPr>
            </w:pPr>
            <w:r>
              <w:t>2016 – 50, 2017 – 60, 2018 – 60, 2019 – 70, 2020 – 70.</w:t>
            </w:r>
          </w:p>
        </w:tc>
        <w:tc>
          <w:tcPr>
            <w:tcW w:w="3396" w:type="dxa"/>
          </w:tcPr>
          <w:p w14:paraId="0B7465A5" w14:textId="77777777" w:rsidR="004652C9" w:rsidRPr="00F94A68" w:rsidRDefault="004652C9" w:rsidP="00645D84">
            <w:pPr>
              <w:ind w:firstLine="0"/>
              <w:jc w:val="center"/>
              <w:rPr>
                <w:szCs w:val="24"/>
              </w:rPr>
            </w:pPr>
            <w:proofErr w:type="spellStart"/>
            <w:r>
              <w:t>Froumin</w:t>
            </w:r>
            <w:proofErr w:type="spellEnd"/>
            <w:r>
              <w:t>, I.D.</w:t>
            </w:r>
          </w:p>
        </w:tc>
      </w:tr>
      <w:tr w:rsidR="004652C9" w:rsidRPr="00F94A68" w14:paraId="0F936E76" w14:textId="77777777" w:rsidTr="00CC5E78">
        <w:tc>
          <w:tcPr>
            <w:tcW w:w="0" w:type="auto"/>
          </w:tcPr>
          <w:p w14:paraId="50CBBE88" w14:textId="77777777" w:rsidR="004652C9" w:rsidRPr="00F94A68" w:rsidRDefault="004652C9" w:rsidP="00645D84">
            <w:pPr>
              <w:ind w:firstLine="0"/>
              <w:jc w:val="left"/>
              <w:rPr>
                <w:szCs w:val="24"/>
              </w:rPr>
            </w:pPr>
            <w:r>
              <w:t>2.4.</w:t>
            </w:r>
          </w:p>
        </w:tc>
        <w:tc>
          <w:tcPr>
            <w:tcW w:w="10229" w:type="dxa"/>
            <w:gridSpan w:val="7"/>
          </w:tcPr>
          <w:p w14:paraId="33593722" w14:textId="2CDBC421" w:rsidR="004652C9" w:rsidRPr="00F94A68" w:rsidRDefault="004652C9" w:rsidP="00E115F9">
            <w:pPr>
              <w:ind w:firstLine="0"/>
              <w:jc w:val="left"/>
              <w:rPr>
                <w:szCs w:val="24"/>
              </w:rPr>
            </w:pPr>
            <w:r>
              <w:t>Develop continuing professional development (CPD) programmes</w:t>
            </w:r>
          </w:p>
        </w:tc>
        <w:tc>
          <w:tcPr>
            <w:tcW w:w="8268" w:type="dxa"/>
          </w:tcPr>
          <w:p w14:paraId="00A4D106" w14:textId="77777777" w:rsidR="004652C9" w:rsidRPr="00F94A68" w:rsidRDefault="004652C9" w:rsidP="00645D84">
            <w:pPr>
              <w:ind w:firstLine="0"/>
              <w:jc w:val="left"/>
              <w:rPr>
                <w:szCs w:val="24"/>
              </w:rPr>
            </w:pPr>
          </w:p>
        </w:tc>
        <w:tc>
          <w:tcPr>
            <w:tcW w:w="3396" w:type="dxa"/>
            <w:vAlign w:val="center"/>
          </w:tcPr>
          <w:p w14:paraId="4DF37319" w14:textId="77777777" w:rsidR="004652C9" w:rsidRPr="00F94A68" w:rsidRDefault="004652C9" w:rsidP="00645D84">
            <w:pPr>
              <w:ind w:firstLine="0"/>
              <w:jc w:val="center"/>
              <w:rPr>
                <w:szCs w:val="24"/>
              </w:rPr>
            </w:pPr>
          </w:p>
        </w:tc>
      </w:tr>
      <w:tr w:rsidR="004652C9" w:rsidRPr="00F94A68" w14:paraId="3F703DB5" w14:textId="77777777" w:rsidTr="00CC5E78">
        <w:tc>
          <w:tcPr>
            <w:tcW w:w="0" w:type="auto"/>
          </w:tcPr>
          <w:p w14:paraId="260164C8" w14:textId="77777777" w:rsidR="004652C9" w:rsidRPr="00F94A68" w:rsidRDefault="004652C9" w:rsidP="00645D84">
            <w:pPr>
              <w:ind w:firstLine="0"/>
              <w:jc w:val="left"/>
              <w:rPr>
                <w:szCs w:val="24"/>
              </w:rPr>
            </w:pPr>
            <w:r>
              <w:t>2.4.1</w:t>
            </w:r>
          </w:p>
        </w:tc>
        <w:tc>
          <w:tcPr>
            <w:tcW w:w="5976" w:type="dxa"/>
          </w:tcPr>
          <w:p w14:paraId="1E84242D" w14:textId="05FFE575" w:rsidR="004652C9" w:rsidRPr="00F94A68" w:rsidRDefault="004652C9" w:rsidP="00645D84">
            <w:pPr>
              <w:ind w:firstLine="0"/>
              <w:rPr>
                <w:szCs w:val="24"/>
              </w:rPr>
            </w:pPr>
            <w:r>
              <w:t>Develop the ‘Professional Teaching Framework’ programme</w:t>
            </w:r>
          </w:p>
          <w:p w14:paraId="4E6C8BD1" w14:textId="77777777" w:rsidR="004652C9" w:rsidRPr="00F94A68" w:rsidRDefault="004652C9" w:rsidP="00645D84">
            <w:pPr>
              <w:ind w:firstLine="0"/>
              <w:rPr>
                <w:szCs w:val="24"/>
              </w:rPr>
            </w:pPr>
          </w:p>
        </w:tc>
        <w:tc>
          <w:tcPr>
            <w:tcW w:w="0" w:type="auto"/>
          </w:tcPr>
          <w:p w14:paraId="353CB6FB" w14:textId="77777777" w:rsidR="004652C9" w:rsidRPr="00F94A68" w:rsidRDefault="004652C9" w:rsidP="00645D84">
            <w:pPr>
              <w:ind w:firstLine="0"/>
              <w:jc w:val="center"/>
              <w:rPr>
                <w:szCs w:val="24"/>
              </w:rPr>
            </w:pPr>
            <w:r>
              <w:t>X</w:t>
            </w:r>
          </w:p>
        </w:tc>
        <w:tc>
          <w:tcPr>
            <w:tcW w:w="0" w:type="auto"/>
          </w:tcPr>
          <w:p w14:paraId="75447DCB" w14:textId="77777777" w:rsidR="004652C9" w:rsidRPr="00F94A68" w:rsidRDefault="004652C9" w:rsidP="00645D84">
            <w:pPr>
              <w:ind w:firstLine="0"/>
              <w:jc w:val="center"/>
              <w:rPr>
                <w:szCs w:val="24"/>
              </w:rPr>
            </w:pPr>
            <w:r>
              <w:t>X</w:t>
            </w:r>
          </w:p>
        </w:tc>
        <w:tc>
          <w:tcPr>
            <w:tcW w:w="0" w:type="auto"/>
          </w:tcPr>
          <w:p w14:paraId="5F9AC0F1" w14:textId="77777777" w:rsidR="004652C9" w:rsidRPr="00F94A68" w:rsidRDefault="004652C9" w:rsidP="00645D84">
            <w:pPr>
              <w:ind w:firstLine="0"/>
              <w:jc w:val="center"/>
              <w:rPr>
                <w:szCs w:val="24"/>
              </w:rPr>
            </w:pPr>
            <w:r>
              <w:t>X</w:t>
            </w:r>
          </w:p>
        </w:tc>
        <w:tc>
          <w:tcPr>
            <w:tcW w:w="0" w:type="auto"/>
          </w:tcPr>
          <w:p w14:paraId="4EE8C27B" w14:textId="77777777" w:rsidR="004652C9" w:rsidRPr="00F94A68" w:rsidRDefault="004652C9" w:rsidP="00645D84">
            <w:pPr>
              <w:ind w:firstLine="0"/>
              <w:jc w:val="center"/>
              <w:rPr>
                <w:szCs w:val="24"/>
              </w:rPr>
            </w:pPr>
            <w:r>
              <w:t>X</w:t>
            </w:r>
          </w:p>
        </w:tc>
        <w:tc>
          <w:tcPr>
            <w:tcW w:w="0" w:type="auto"/>
          </w:tcPr>
          <w:p w14:paraId="5279B5DC" w14:textId="77777777" w:rsidR="004652C9" w:rsidRPr="00F94A68" w:rsidRDefault="004652C9" w:rsidP="00645D84">
            <w:pPr>
              <w:ind w:firstLine="0"/>
              <w:jc w:val="center"/>
              <w:rPr>
                <w:szCs w:val="24"/>
              </w:rPr>
            </w:pPr>
            <w:r>
              <w:t>X</w:t>
            </w:r>
          </w:p>
        </w:tc>
        <w:tc>
          <w:tcPr>
            <w:tcW w:w="785" w:type="dxa"/>
          </w:tcPr>
          <w:p w14:paraId="22429636" w14:textId="77777777" w:rsidR="004652C9" w:rsidRPr="00F94A68" w:rsidRDefault="004652C9" w:rsidP="00645D84">
            <w:pPr>
              <w:ind w:firstLine="0"/>
              <w:jc w:val="center"/>
              <w:rPr>
                <w:szCs w:val="24"/>
              </w:rPr>
            </w:pPr>
            <w:r>
              <w:t>X</w:t>
            </w:r>
          </w:p>
        </w:tc>
        <w:tc>
          <w:tcPr>
            <w:tcW w:w="8268" w:type="dxa"/>
            <w:vAlign w:val="center"/>
          </w:tcPr>
          <w:p w14:paraId="6F894E8F" w14:textId="45126736" w:rsidR="004652C9" w:rsidRPr="00F94A68" w:rsidRDefault="00FD659C" w:rsidP="00645D84">
            <w:pPr>
              <w:ind w:firstLine="0"/>
              <w:rPr>
                <w:szCs w:val="24"/>
              </w:rPr>
            </w:pPr>
            <w:r>
              <w:rPr>
                <w:i/>
              </w:rPr>
              <w:t>Start of the programme</w:t>
            </w:r>
            <w:r w:rsidR="004652C9">
              <w:rPr>
                <w:i/>
              </w:rPr>
              <w:t>:</w:t>
            </w:r>
            <w:r w:rsidR="004652C9">
              <w:t xml:space="preserve"> 2014 - first enrolment; graduation in 2017.</w:t>
            </w:r>
          </w:p>
          <w:p w14:paraId="0197C5F4" w14:textId="77777777" w:rsidR="004652C9" w:rsidRPr="00F94A68" w:rsidRDefault="004652C9" w:rsidP="00645D84">
            <w:pPr>
              <w:ind w:firstLine="0"/>
              <w:rPr>
                <w:szCs w:val="24"/>
              </w:rPr>
            </w:pPr>
            <w:r>
              <w:t xml:space="preserve">Partners: ’New Teacher’ Foundation (‘Teacher for Russia’ programme); </w:t>
            </w:r>
            <w:proofErr w:type="spellStart"/>
            <w:r>
              <w:t>Sberbank</w:t>
            </w:r>
            <w:proofErr w:type="spellEnd"/>
            <w:r>
              <w:t xml:space="preserve"> Charitable Fund </w:t>
            </w:r>
          </w:p>
          <w:p w14:paraId="3691DAD0" w14:textId="77777777" w:rsidR="004652C9" w:rsidRPr="00F94A68" w:rsidRDefault="004652C9" w:rsidP="00645D84">
            <w:pPr>
              <w:ind w:firstLine="0"/>
              <w:rPr>
                <w:szCs w:val="24"/>
              </w:rPr>
            </w:pPr>
            <w:r>
              <w:t>Mode: full-time</w:t>
            </w:r>
          </w:p>
          <w:p w14:paraId="148427BF" w14:textId="36D8935E" w:rsidR="004652C9" w:rsidRPr="00F94A68" w:rsidRDefault="004652C9" w:rsidP="00645D84">
            <w:pPr>
              <w:ind w:firstLine="0"/>
              <w:rPr>
                <w:szCs w:val="24"/>
              </w:rPr>
            </w:pPr>
            <w:r>
              <w:t xml:space="preserve">Number of </w:t>
            </w:r>
            <w:r w:rsidR="00160D44">
              <w:t>students</w:t>
            </w:r>
            <w:r>
              <w:t xml:space="preserve">, </w:t>
            </w:r>
            <w:r w:rsidR="00160D44">
              <w:t>annually</w:t>
            </w:r>
            <w:r>
              <w:t xml:space="preserve">: </w:t>
            </w:r>
          </w:p>
          <w:p w14:paraId="2CF58296" w14:textId="77777777" w:rsidR="004652C9" w:rsidRPr="00F94A68" w:rsidRDefault="004652C9" w:rsidP="00645D84">
            <w:pPr>
              <w:ind w:firstLine="0"/>
              <w:rPr>
                <w:szCs w:val="24"/>
              </w:rPr>
            </w:pPr>
            <w:r>
              <w:t>2016 – 40, 2017 – 40, 2018 – 40, 2019 – 50, 2020 – 50.</w:t>
            </w:r>
          </w:p>
          <w:p w14:paraId="619F70CF" w14:textId="2D9A54E4" w:rsidR="004652C9" w:rsidRDefault="00160D44" w:rsidP="00645D84">
            <w:pPr>
              <w:ind w:firstLine="0"/>
            </w:pPr>
            <w:r>
              <w:rPr>
                <w:i/>
              </w:rPr>
              <w:t>Summary</w:t>
            </w:r>
          </w:p>
          <w:p w14:paraId="3CB79781" w14:textId="77777777" w:rsidR="004652C9" w:rsidRPr="00E115F9" w:rsidRDefault="004652C9" w:rsidP="00645D84">
            <w:pPr>
              <w:spacing w:line="276" w:lineRule="auto"/>
              <w:ind w:firstLine="0"/>
              <w:rPr>
                <w:i/>
              </w:rPr>
            </w:pPr>
            <w:r w:rsidRPr="00E115F9">
              <w:rPr>
                <w:i/>
              </w:rPr>
              <w:t>Programme objectives:</w:t>
            </w:r>
          </w:p>
          <w:p w14:paraId="6A3C15B0" w14:textId="652DBB19" w:rsidR="004652C9" w:rsidRPr="00F94A68" w:rsidRDefault="004652C9" w:rsidP="009B6EB4">
            <w:pPr>
              <w:ind w:firstLine="0"/>
              <w:jc w:val="left"/>
              <w:rPr>
                <w:szCs w:val="24"/>
              </w:rPr>
            </w:pPr>
            <w:r>
              <w:t xml:space="preserve">- </w:t>
            </w:r>
            <w:r w:rsidR="00160D44">
              <w:t>Teach</w:t>
            </w:r>
            <w:r>
              <w:t xml:space="preserve"> competencies necessary for </w:t>
            </w:r>
            <w:r w:rsidR="00160D44">
              <w:t xml:space="preserve">the </w:t>
            </w:r>
            <w:r>
              <w:t>new types of professional activities in education</w:t>
            </w:r>
            <w:r w:rsidR="00160D44">
              <w:t>.  Those competencies will allow</w:t>
            </w:r>
            <w:r>
              <w:t xml:space="preserve"> teachers</w:t>
            </w:r>
            <w:r w:rsidR="00160D44">
              <w:t xml:space="preserve"> to perform their</w:t>
            </w:r>
            <w:r>
              <w:t xml:space="preserve"> professional duties in </w:t>
            </w:r>
            <w:r w:rsidR="00160D44">
              <w:t>compliance</w:t>
            </w:r>
            <w:r>
              <w:t xml:space="preserve"> with Russian legislation / Federal Law ‘On Education in the Russian Federation’ and </w:t>
            </w:r>
            <w:r w:rsidR="00160D44">
              <w:t xml:space="preserve">the </w:t>
            </w:r>
            <w:r>
              <w:t>guidelines on state educational polic</w:t>
            </w:r>
            <w:r w:rsidR="00160D44">
              <w:t>ies</w:t>
            </w:r>
            <w:r>
              <w:t xml:space="preserve">;     </w:t>
            </w:r>
            <w:r>
              <w:br/>
              <w:t xml:space="preserve">- </w:t>
            </w:r>
            <w:r w:rsidR="00160D44">
              <w:t>I</w:t>
            </w:r>
            <w:r>
              <w:t xml:space="preserve">mplement federal educational standards </w:t>
            </w:r>
            <w:r w:rsidR="00386CFE">
              <w:t xml:space="preserve">in compliance with </w:t>
            </w:r>
            <w:r>
              <w:t>education</w:t>
            </w:r>
            <w:r w:rsidR="00386CFE">
              <w:t>al</w:t>
            </w:r>
            <w:r>
              <w:t xml:space="preserve"> science and overall educational system development</w:t>
            </w:r>
            <w:r w:rsidR="00386CFE">
              <w:t xml:space="preserve"> and according</w:t>
            </w:r>
            <w:r>
              <w:t xml:space="preserve"> </w:t>
            </w:r>
            <w:r w:rsidR="00386CFE">
              <w:t xml:space="preserve">to </w:t>
            </w:r>
            <w:r>
              <w:t xml:space="preserve">the age-specific psychological characteristics and behaviour of school students;  </w:t>
            </w:r>
            <w:r>
              <w:br/>
              <w:t xml:space="preserve">- </w:t>
            </w:r>
            <w:r w:rsidR="00386CFE">
              <w:t>O</w:t>
            </w:r>
            <w:r>
              <w:t>rganiz</w:t>
            </w:r>
            <w:r w:rsidR="009A3A52">
              <w:t>e</w:t>
            </w:r>
            <w:r>
              <w:t xml:space="preserve"> </w:t>
            </w:r>
            <w:r w:rsidR="00386CFE">
              <w:t>teaching and learning</w:t>
            </w:r>
            <w:r>
              <w:t xml:space="preserve"> </w:t>
            </w:r>
            <w:r w:rsidR="009A3A52">
              <w:t>based on</w:t>
            </w:r>
            <w:r>
              <w:t xml:space="preserve"> recent achievements in psychological and educational </w:t>
            </w:r>
            <w:r w:rsidR="00386CFE">
              <w:t xml:space="preserve">science and the existing </w:t>
            </w:r>
            <w:r>
              <w:t xml:space="preserve">best practices;  </w:t>
            </w:r>
            <w:r>
              <w:br/>
              <w:t xml:space="preserve">- </w:t>
            </w:r>
            <w:r w:rsidR="009A3A52">
              <w:t>A</w:t>
            </w:r>
            <w:r>
              <w:t xml:space="preserve">ssess the role and place of relevant knowledge and skills on the subject of studies in professional work and career growth; </w:t>
            </w:r>
            <w:r>
              <w:br/>
              <w:t xml:space="preserve">- </w:t>
            </w:r>
            <w:r w:rsidR="009A3A52">
              <w:t>D</w:t>
            </w:r>
            <w:r>
              <w:t xml:space="preserve">esign </w:t>
            </w:r>
            <w:r w:rsidR="009A3A52">
              <w:t xml:space="preserve">learning </w:t>
            </w:r>
            <w:r>
              <w:t xml:space="preserve">process in general and individual classes in particular as </w:t>
            </w:r>
            <w:r w:rsidR="009A3A52">
              <w:t xml:space="preserve">a </w:t>
            </w:r>
            <w:r>
              <w:t xml:space="preserve">part of the overall </w:t>
            </w:r>
            <w:r w:rsidR="009A3A52">
              <w:t xml:space="preserve">foundation </w:t>
            </w:r>
            <w:r>
              <w:t>for comprehensive activity-related and competence-based approach, using innovative forms, methods, means and techn</w:t>
            </w:r>
            <w:r w:rsidR="009A3A52">
              <w:t>iques</w:t>
            </w:r>
            <w:r>
              <w:t xml:space="preserve">;   </w:t>
            </w:r>
            <w:r>
              <w:br/>
              <w:t xml:space="preserve">- </w:t>
            </w:r>
            <w:r w:rsidR="009A3A52">
              <w:t>D</w:t>
            </w:r>
            <w:r>
              <w:t>esign educational and working syllab</w:t>
            </w:r>
            <w:r w:rsidR="009A3A52">
              <w:t>i</w:t>
            </w:r>
            <w:r>
              <w:t xml:space="preserve"> for various </w:t>
            </w:r>
            <w:r w:rsidR="009A3A52">
              <w:t xml:space="preserve">student </w:t>
            </w:r>
            <w:r>
              <w:t xml:space="preserve">levels; </w:t>
            </w:r>
            <w:r>
              <w:br/>
              <w:t xml:space="preserve">- </w:t>
            </w:r>
            <w:r w:rsidR="009A3A52">
              <w:t>E</w:t>
            </w:r>
            <w:r>
              <w:t>nsur</w:t>
            </w:r>
            <w:r w:rsidR="009A3A52">
              <w:t>e</w:t>
            </w:r>
            <w:r>
              <w:t xml:space="preserve"> interaction with </w:t>
            </w:r>
            <w:r w:rsidR="009B6EB4">
              <w:t xml:space="preserve">the </w:t>
            </w:r>
            <w:r>
              <w:t xml:space="preserve">participants in </w:t>
            </w:r>
            <w:r w:rsidR="009B6EB4">
              <w:t xml:space="preserve">accordance </w:t>
            </w:r>
            <w:r>
              <w:t>with legal framework</w:t>
            </w:r>
            <w:r w:rsidR="009B6EB4">
              <w:t xml:space="preserve"> </w:t>
            </w:r>
            <w:r>
              <w:t xml:space="preserve">regulating teachers’ professional activities; </w:t>
            </w:r>
            <w:r>
              <w:br/>
              <w:t xml:space="preserve">- </w:t>
            </w:r>
            <w:r w:rsidR="009B6EB4">
              <w:t>Use</w:t>
            </w:r>
            <w:r>
              <w:t xml:space="preserve"> effective state-of-the-art technologies in the educational process; </w:t>
            </w:r>
            <w:r>
              <w:br/>
              <w:t xml:space="preserve">- </w:t>
            </w:r>
            <w:r w:rsidR="009B6EB4">
              <w:t>Identify</w:t>
            </w:r>
            <w:r>
              <w:t xml:space="preserve"> </w:t>
            </w:r>
            <w:r w:rsidR="009B6EB4">
              <w:t xml:space="preserve">student </w:t>
            </w:r>
            <w:r>
              <w:t>learning outcomes and develop relevant performance assessments</w:t>
            </w:r>
            <w:r w:rsidR="009B6EB4">
              <w:t xml:space="preserve"> and</w:t>
            </w:r>
            <w:r>
              <w:t xml:space="preserve"> measurement </w:t>
            </w:r>
            <w:r w:rsidR="009B6EB4">
              <w:t>instruments</w:t>
            </w:r>
            <w:r>
              <w:t xml:space="preserve">;  </w:t>
            </w:r>
            <w:r>
              <w:br/>
              <w:t xml:space="preserve">- </w:t>
            </w:r>
            <w:r w:rsidR="009B6EB4">
              <w:t>A</w:t>
            </w:r>
            <w:r>
              <w:t>pply adequate modern standards for secondary school student performance</w:t>
            </w:r>
            <w:r w:rsidR="009B6EB4">
              <w:t xml:space="preserve"> assessment</w:t>
            </w:r>
            <w:r>
              <w:t xml:space="preserve">.   </w:t>
            </w:r>
          </w:p>
        </w:tc>
        <w:tc>
          <w:tcPr>
            <w:tcW w:w="3396" w:type="dxa"/>
            <w:vAlign w:val="center"/>
          </w:tcPr>
          <w:p w14:paraId="1E18FB5F" w14:textId="77777777" w:rsidR="004652C9" w:rsidRPr="00F94A68" w:rsidRDefault="004652C9" w:rsidP="00645D84">
            <w:pPr>
              <w:ind w:firstLine="0"/>
              <w:jc w:val="center"/>
              <w:rPr>
                <w:szCs w:val="24"/>
              </w:rPr>
            </w:pPr>
            <w:r>
              <w:t>Sidorkin, A.M.</w:t>
            </w:r>
          </w:p>
        </w:tc>
      </w:tr>
      <w:tr w:rsidR="004652C9" w:rsidRPr="00F94A68" w14:paraId="3D853938" w14:textId="77777777" w:rsidTr="00CC5E78">
        <w:tc>
          <w:tcPr>
            <w:tcW w:w="0" w:type="auto"/>
          </w:tcPr>
          <w:p w14:paraId="4FFC2C8F" w14:textId="77777777" w:rsidR="004652C9" w:rsidRPr="00F94A68" w:rsidRDefault="004652C9" w:rsidP="00645D84">
            <w:pPr>
              <w:ind w:firstLine="0"/>
              <w:jc w:val="left"/>
              <w:rPr>
                <w:szCs w:val="24"/>
              </w:rPr>
            </w:pPr>
            <w:r>
              <w:t>2.4.2</w:t>
            </w:r>
          </w:p>
        </w:tc>
        <w:tc>
          <w:tcPr>
            <w:tcW w:w="5976" w:type="dxa"/>
          </w:tcPr>
          <w:p w14:paraId="184641B1" w14:textId="20735243" w:rsidR="004652C9" w:rsidRPr="00F94A68" w:rsidRDefault="004652C9" w:rsidP="00AB6F2E">
            <w:pPr>
              <w:ind w:firstLine="0"/>
              <w:jc w:val="left"/>
              <w:rPr>
                <w:i/>
                <w:iCs/>
                <w:color w:val="404040" w:themeColor="text1" w:themeTint="BF"/>
                <w:szCs w:val="24"/>
              </w:rPr>
            </w:pPr>
            <w:r>
              <w:t>De</w:t>
            </w:r>
            <w:r w:rsidR="006C442F">
              <w:t>sign</w:t>
            </w:r>
            <w:r>
              <w:t xml:space="preserve"> the </w:t>
            </w:r>
            <w:r w:rsidR="006C442F">
              <w:t xml:space="preserve">program </w:t>
            </w:r>
            <w:r>
              <w:t xml:space="preserve">‘Pedagogy: Approaches, Methods, and Technologies’ </w:t>
            </w:r>
          </w:p>
        </w:tc>
        <w:tc>
          <w:tcPr>
            <w:tcW w:w="0" w:type="auto"/>
          </w:tcPr>
          <w:p w14:paraId="5A52F1AD" w14:textId="77777777" w:rsidR="004652C9" w:rsidRPr="00F94A68" w:rsidRDefault="004652C9" w:rsidP="00645D84">
            <w:pPr>
              <w:ind w:firstLine="0"/>
              <w:jc w:val="center"/>
              <w:rPr>
                <w:szCs w:val="24"/>
              </w:rPr>
            </w:pPr>
            <w:r>
              <w:t>X</w:t>
            </w:r>
          </w:p>
        </w:tc>
        <w:tc>
          <w:tcPr>
            <w:tcW w:w="0" w:type="auto"/>
          </w:tcPr>
          <w:p w14:paraId="3B0E538A" w14:textId="77777777" w:rsidR="004652C9" w:rsidRPr="00F94A68" w:rsidRDefault="004652C9" w:rsidP="00645D84">
            <w:pPr>
              <w:ind w:firstLine="0"/>
              <w:jc w:val="center"/>
              <w:rPr>
                <w:szCs w:val="24"/>
              </w:rPr>
            </w:pPr>
            <w:r>
              <w:t>X</w:t>
            </w:r>
          </w:p>
        </w:tc>
        <w:tc>
          <w:tcPr>
            <w:tcW w:w="0" w:type="auto"/>
          </w:tcPr>
          <w:p w14:paraId="2FA798DF" w14:textId="77777777" w:rsidR="004652C9" w:rsidRPr="00F94A68" w:rsidRDefault="004652C9" w:rsidP="00645D84">
            <w:pPr>
              <w:ind w:firstLine="0"/>
              <w:jc w:val="center"/>
              <w:rPr>
                <w:szCs w:val="24"/>
              </w:rPr>
            </w:pPr>
            <w:r>
              <w:t>X</w:t>
            </w:r>
          </w:p>
        </w:tc>
        <w:tc>
          <w:tcPr>
            <w:tcW w:w="0" w:type="auto"/>
          </w:tcPr>
          <w:p w14:paraId="4BA05E48" w14:textId="77777777" w:rsidR="004652C9" w:rsidRPr="00F94A68" w:rsidRDefault="004652C9" w:rsidP="00645D84">
            <w:pPr>
              <w:ind w:firstLine="0"/>
              <w:jc w:val="center"/>
              <w:rPr>
                <w:szCs w:val="24"/>
              </w:rPr>
            </w:pPr>
            <w:r>
              <w:t>X</w:t>
            </w:r>
          </w:p>
        </w:tc>
        <w:tc>
          <w:tcPr>
            <w:tcW w:w="0" w:type="auto"/>
          </w:tcPr>
          <w:p w14:paraId="624DBDA1" w14:textId="77777777" w:rsidR="004652C9" w:rsidRPr="00F94A68" w:rsidRDefault="004652C9" w:rsidP="00645D84">
            <w:pPr>
              <w:ind w:firstLine="0"/>
              <w:jc w:val="center"/>
              <w:rPr>
                <w:szCs w:val="24"/>
              </w:rPr>
            </w:pPr>
            <w:r>
              <w:t>X</w:t>
            </w:r>
          </w:p>
        </w:tc>
        <w:tc>
          <w:tcPr>
            <w:tcW w:w="785" w:type="dxa"/>
          </w:tcPr>
          <w:p w14:paraId="5B70C2A5" w14:textId="77777777" w:rsidR="004652C9" w:rsidRPr="00F94A68" w:rsidRDefault="004652C9" w:rsidP="00645D84">
            <w:pPr>
              <w:ind w:firstLine="0"/>
              <w:jc w:val="center"/>
              <w:rPr>
                <w:szCs w:val="24"/>
              </w:rPr>
            </w:pPr>
            <w:r>
              <w:t>X</w:t>
            </w:r>
          </w:p>
        </w:tc>
        <w:tc>
          <w:tcPr>
            <w:tcW w:w="8268" w:type="dxa"/>
            <w:vAlign w:val="center"/>
          </w:tcPr>
          <w:p w14:paraId="0FE82922" w14:textId="03279049" w:rsidR="004652C9" w:rsidRPr="00F94A68" w:rsidRDefault="00FD659C" w:rsidP="00AB6F2E">
            <w:pPr>
              <w:ind w:firstLine="0"/>
              <w:jc w:val="left"/>
              <w:rPr>
                <w:szCs w:val="24"/>
              </w:rPr>
            </w:pPr>
            <w:r>
              <w:rPr>
                <w:i/>
              </w:rPr>
              <w:t>Start of the programme</w:t>
            </w:r>
            <w:r w:rsidR="004652C9">
              <w:rPr>
                <w:i/>
              </w:rPr>
              <w:t>:</w:t>
            </w:r>
            <w:r w:rsidR="004652C9">
              <w:t xml:space="preserve"> 2016</w:t>
            </w:r>
          </w:p>
          <w:p w14:paraId="587EB41F" w14:textId="77777777" w:rsidR="004652C9" w:rsidRPr="00F94A68" w:rsidRDefault="004652C9" w:rsidP="00AB6F2E">
            <w:pPr>
              <w:ind w:firstLine="0"/>
              <w:jc w:val="left"/>
              <w:rPr>
                <w:i/>
                <w:iCs/>
                <w:color w:val="404040" w:themeColor="text1" w:themeTint="BF"/>
                <w:szCs w:val="24"/>
              </w:rPr>
            </w:pPr>
            <w:r>
              <w:t xml:space="preserve">Partners: ‘New Teacher’ Foundation (‘Teacher for Russia’ programme), </w:t>
            </w:r>
            <w:proofErr w:type="spellStart"/>
            <w:r>
              <w:t>Sberbank</w:t>
            </w:r>
            <w:proofErr w:type="spellEnd"/>
            <w:r>
              <w:t xml:space="preserve"> Charitable Fund </w:t>
            </w:r>
          </w:p>
          <w:p w14:paraId="0FD10100" w14:textId="77777777" w:rsidR="004652C9" w:rsidRPr="00F94A68" w:rsidRDefault="004652C9" w:rsidP="00AB6F2E">
            <w:pPr>
              <w:ind w:firstLine="0"/>
              <w:jc w:val="left"/>
              <w:rPr>
                <w:i/>
                <w:iCs/>
                <w:color w:val="404040" w:themeColor="text1" w:themeTint="BF"/>
                <w:szCs w:val="24"/>
              </w:rPr>
            </w:pPr>
            <w:r>
              <w:t>Mode: full-time</w:t>
            </w:r>
          </w:p>
          <w:p w14:paraId="60201A84" w14:textId="77777777" w:rsidR="004652C9" w:rsidRPr="00F94A68" w:rsidRDefault="004652C9" w:rsidP="00AB6F2E">
            <w:pPr>
              <w:ind w:firstLine="0"/>
              <w:jc w:val="left"/>
              <w:rPr>
                <w:i/>
                <w:iCs/>
                <w:color w:val="404040" w:themeColor="text1" w:themeTint="BF"/>
                <w:szCs w:val="24"/>
              </w:rPr>
            </w:pPr>
            <w:r>
              <w:t xml:space="preserve">Number of learners, per annum: </w:t>
            </w:r>
          </w:p>
          <w:p w14:paraId="4AA618AA" w14:textId="77777777" w:rsidR="004652C9" w:rsidRPr="00F94A68" w:rsidRDefault="004652C9" w:rsidP="00AB6F2E">
            <w:pPr>
              <w:ind w:firstLine="0"/>
              <w:jc w:val="left"/>
              <w:rPr>
                <w:i/>
                <w:iCs/>
                <w:color w:val="404040" w:themeColor="text1" w:themeTint="BF"/>
                <w:szCs w:val="24"/>
              </w:rPr>
            </w:pPr>
            <w:r>
              <w:t>2016 – 100, 2017 – 100, 2018 – 100, 2019 – 100, 2020 – 100.</w:t>
            </w:r>
          </w:p>
          <w:p w14:paraId="610CFC03" w14:textId="77777777" w:rsidR="004652C9" w:rsidRDefault="004652C9" w:rsidP="00AB6F2E">
            <w:pPr>
              <w:ind w:firstLine="0"/>
              <w:jc w:val="left"/>
              <w:rPr>
                <w:i/>
                <w:iCs/>
                <w:color w:val="404040" w:themeColor="text1" w:themeTint="BF"/>
                <w:szCs w:val="20"/>
              </w:rPr>
            </w:pPr>
            <w:r>
              <w:rPr>
                <w:i/>
              </w:rPr>
              <w:t>Description</w:t>
            </w:r>
          </w:p>
          <w:p w14:paraId="4A2CD927" w14:textId="77777777" w:rsidR="004652C9" w:rsidRPr="00E115F9" w:rsidRDefault="004652C9" w:rsidP="00AB6F2E">
            <w:pPr>
              <w:ind w:firstLine="0"/>
              <w:jc w:val="left"/>
              <w:rPr>
                <w:i/>
                <w:iCs/>
                <w:color w:val="404040" w:themeColor="text1" w:themeTint="BF"/>
                <w:szCs w:val="20"/>
              </w:rPr>
            </w:pPr>
            <w:r w:rsidRPr="00E115F9">
              <w:rPr>
                <w:i/>
              </w:rPr>
              <w:t xml:space="preserve">Programme objective: </w:t>
            </w:r>
          </w:p>
          <w:p w14:paraId="359393BF" w14:textId="77777777" w:rsidR="004652C9" w:rsidRPr="00647455" w:rsidRDefault="004652C9" w:rsidP="00987B15">
            <w:pPr>
              <w:pStyle w:val="a6"/>
              <w:numPr>
                <w:ilvl w:val="0"/>
                <w:numId w:val="40"/>
              </w:numPr>
              <w:rPr>
                <w:szCs w:val="24"/>
              </w:rPr>
            </w:pPr>
            <w:proofErr w:type="gramStart"/>
            <w:r>
              <w:rPr>
                <w:rFonts w:ascii="Times New Roman" w:hAnsi="Times New Roman" w:cs="Times New Roman"/>
              </w:rPr>
              <w:t>obtaining</w:t>
            </w:r>
            <w:proofErr w:type="gramEnd"/>
            <w:r w:rsidRPr="00E115F9">
              <w:rPr>
                <w:rFonts w:ascii="Times New Roman" w:hAnsi="Times New Roman" w:cs="Times New Roman"/>
              </w:rPr>
              <w:t xml:space="preserve"> comprehensive knowledge and competencies needed for new type</w:t>
            </w:r>
            <w:r>
              <w:rPr>
                <w:rFonts w:ascii="Times New Roman" w:hAnsi="Times New Roman" w:cs="Times New Roman"/>
              </w:rPr>
              <w:t>s</w:t>
            </w:r>
            <w:r w:rsidRPr="00E115F9">
              <w:rPr>
                <w:rFonts w:ascii="Times New Roman" w:hAnsi="Times New Roman" w:cs="Times New Roman"/>
              </w:rPr>
              <w:t xml:space="preserve"> of professional activities in education. </w:t>
            </w:r>
          </w:p>
          <w:p w14:paraId="7997D369" w14:textId="77777777" w:rsidR="004652C9" w:rsidRPr="00F94A68" w:rsidRDefault="004652C9" w:rsidP="00AB6F2E">
            <w:pPr>
              <w:ind w:firstLine="0"/>
              <w:jc w:val="left"/>
              <w:rPr>
                <w:i/>
                <w:iCs/>
                <w:color w:val="404040" w:themeColor="text1" w:themeTint="BF"/>
                <w:szCs w:val="24"/>
              </w:rPr>
            </w:pPr>
            <w:r>
              <w:lastRenderedPageBreak/>
              <w:t xml:space="preserve">Students will acquire the following competencies: </w:t>
            </w:r>
          </w:p>
          <w:p w14:paraId="509658DB" w14:textId="33ABD509" w:rsidR="004652C9" w:rsidRPr="00F94A68" w:rsidRDefault="00987B15" w:rsidP="00AB6F2E">
            <w:pPr>
              <w:numPr>
                <w:ilvl w:val="0"/>
                <w:numId w:val="31"/>
              </w:numPr>
              <w:tabs>
                <w:tab w:val="left" w:pos="993"/>
              </w:tabs>
              <w:ind w:left="0" w:firstLine="709"/>
              <w:jc w:val="left"/>
              <w:rPr>
                <w:szCs w:val="24"/>
              </w:rPr>
            </w:pPr>
            <w:r>
              <w:t xml:space="preserve">the </w:t>
            </w:r>
            <w:r w:rsidR="004652C9">
              <w:t xml:space="preserve">main subject </w:t>
            </w:r>
            <w:r>
              <w:t xml:space="preserve">knowledge </w:t>
            </w:r>
            <w:r w:rsidR="004652C9">
              <w:t xml:space="preserve">to the extent required </w:t>
            </w:r>
            <w:r>
              <w:t>by</w:t>
            </w:r>
            <w:r w:rsidR="004652C9">
              <w:t xml:space="preserve"> federal educational standards and core educational programmes, its history and place in the context of global culture and science; </w:t>
            </w:r>
          </w:p>
          <w:p w14:paraId="32DBB130" w14:textId="53B0B0B3" w:rsidR="004652C9" w:rsidRPr="00F94A68" w:rsidRDefault="00987B15" w:rsidP="00AB6F2E">
            <w:pPr>
              <w:numPr>
                <w:ilvl w:val="0"/>
                <w:numId w:val="31"/>
              </w:numPr>
              <w:tabs>
                <w:tab w:val="left" w:pos="993"/>
              </w:tabs>
              <w:ind w:left="0" w:firstLine="709"/>
              <w:jc w:val="left"/>
              <w:rPr>
                <w:szCs w:val="24"/>
              </w:rPr>
            </w:pPr>
            <w:r>
              <w:t>design</w:t>
            </w:r>
            <w:r w:rsidR="004652C9">
              <w:t xml:space="preserve"> subject or course </w:t>
            </w:r>
            <w:r>
              <w:t>curriculum based on</w:t>
            </w:r>
            <w:r w:rsidR="004652C9">
              <w:t xml:space="preserve"> core educational programme and </w:t>
            </w:r>
            <w:r>
              <w:t>be able to implement the curriculum</w:t>
            </w:r>
            <w:r w:rsidR="004652C9">
              <w:t xml:space="preserve">; </w:t>
            </w:r>
          </w:p>
          <w:p w14:paraId="312939EF" w14:textId="698C16D0" w:rsidR="004652C9" w:rsidRPr="00F94A68" w:rsidRDefault="004652C9" w:rsidP="00AB6F2E">
            <w:pPr>
              <w:numPr>
                <w:ilvl w:val="0"/>
                <w:numId w:val="31"/>
              </w:numPr>
              <w:tabs>
                <w:tab w:val="left" w:pos="993"/>
              </w:tabs>
              <w:ind w:left="0" w:firstLine="709"/>
              <w:jc w:val="left"/>
              <w:rPr>
                <w:i/>
                <w:iCs/>
                <w:color w:val="404040" w:themeColor="text1" w:themeTint="BF"/>
                <w:szCs w:val="24"/>
              </w:rPr>
            </w:pPr>
            <w:r>
              <w:t>us</w:t>
            </w:r>
            <w:r w:rsidR="00987B15">
              <w:t>e</w:t>
            </w:r>
            <w:r>
              <w:t xml:space="preserve"> various teaching approaches</w:t>
            </w:r>
            <w:r w:rsidR="00987B15">
              <w:t xml:space="preserve"> and methodologies</w:t>
            </w:r>
            <w:r>
              <w:t>, including individual</w:t>
            </w:r>
            <w:r w:rsidR="00987B15">
              <w:t>izing</w:t>
            </w:r>
            <w:r>
              <w:t xml:space="preserve"> curricula and </w:t>
            </w:r>
            <w:r w:rsidR="00987B15">
              <w:t xml:space="preserve">crash </w:t>
            </w:r>
            <w:r>
              <w:t>courses within the framework of </w:t>
            </w:r>
            <w:hyperlink r:id="rId9">
              <w:r>
                <w:t xml:space="preserve">federal educational standards </w:t>
              </w:r>
              <w:r w:rsidR="00987B15">
                <w:t>for</w:t>
              </w:r>
              <w:r>
                <w:t xml:space="preserve"> general education</w:t>
              </w:r>
            </w:hyperlink>
            <w:r>
              <w:t> and </w:t>
            </w:r>
            <w:hyperlink r:id="rId10">
              <w:r>
                <w:t>secondary general education</w:t>
              </w:r>
            </w:hyperlink>
            <w:r>
              <w:t>;</w:t>
            </w:r>
          </w:p>
          <w:p w14:paraId="15A041D8" w14:textId="42E536DE" w:rsidR="004652C9" w:rsidRPr="00F94A68" w:rsidRDefault="004652C9" w:rsidP="00AB6F2E">
            <w:pPr>
              <w:numPr>
                <w:ilvl w:val="0"/>
                <w:numId w:val="31"/>
              </w:numPr>
              <w:tabs>
                <w:tab w:val="left" w:pos="993"/>
              </w:tabs>
              <w:ind w:left="0" w:firstLine="709"/>
              <w:jc w:val="left"/>
              <w:rPr>
                <w:i/>
                <w:iCs/>
                <w:color w:val="404040" w:themeColor="text1" w:themeTint="BF"/>
                <w:szCs w:val="24"/>
              </w:rPr>
            </w:pPr>
            <w:proofErr w:type="gramStart"/>
            <w:r>
              <w:t>master</w:t>
            </w:r>
            <w:proofErr w:type="gramEnd"/>
            <w:r>
              <w:t xml:space="preserve"> </w:t>
            </w:r>
            <w:r w:rsidR="00AF1CEE">
              <w:t>different</w:t>
            </w:r>
            <w:r>
              <w:t xml:space="preserve"> teaching</w:t>
            </w:r>
            <w:r w:rsidR="00AF1CEE">
              <w:t xml:space="preserve"> methodologies</w:t>
            </w:r>
            <w:r>
              <w:t xml:space="preserve">, including </w:t>
            </w:r>
            <w:r w:rsidR="00AF1CEE">
              <w:t xml:space="preserve">non-classroom </w:t>
            </w:r>
            <w:r>
              <w:t>forms and methods (e.g., research projects, laboratory experiments, field work, etc.);</w:t>
            </w:r>
          </w:p>
          <w:p w14:paraId="400AC1E7" w14:textId="7B768C41" w:rsidR="004652C9" w:rsidRPr="00F94A68" w:rsidRDefault="004652C9" w:rsidP="00AB6F2E">
            <w:pPr>
              <w:ind w:firstLine="0"/>
              <w:jc w:val="left"/>
              <w:rPr>
                <w:i/>
                <w:iCs/>
                <w:color w:val="404040" w:themeColor="text1" w:themeTint="BF"/>
                <w:szCs w:val="24"/>
              </w:rPr>
            </w:pPr>
            <w:r>
              <w:t>- apply state-of-the-art teaching technolog</w:t>
            </w:r>
            <w:r w:rsidR="00AF1CEE">
              <w:t>y</w:t>
            </w:r>
            <w:r>
              <w:t>, including information technolog</w:t>
            </w:r>
            <w:r w:rsidR="00AF1CEE">
              <w:t>y</w:t>
            </w:r>
            <w:r>
              <w:t xml:space="preserve">, </w:t>
            </w:r>
            <w:r w:rsidR="00AF1CEE">
              <w:t>and</w:t>
            </w:r>
            <w:r>
              <w:t xml:space="preserve"> digital education resources.</w:t>
            </w:r>
          </w:p>
        </w:tc>
        <w:tc>
          <w:tcPr>
            <w:tcW w:w="3396" w:type="dxa"/>
            <w:vAlign w:val="center"/>
          </w:tcPr>
          <w:p w14:paraId="77BD8ADD" w14:textId="77777777" w:rsidR="004652C9" w:rsidRPr="00F94A68" w:rsidRDefault="004652C9" w:rsidP="00645D84">
            <w:pPr>
              <w:ind w:firstLine="0"/>
              <w:jc w:val="center"/>
              <w:rPr>
                <w:szCs w:val="24"/>
              </w:rPr>
            </w:pPr>
            <w:r>
              <w:lastRenderedPageBreak/>
              <w:t>Sidorkin, A.M.</w:t>
            </w:r>
          </w:p>
        </w:tc>
      </w:tr>
      <w:tr w:rsidR="004652C9" w:rsidRPr="00F94A68" w14:paraId="01C71A84" w14:textId="77777777" w:rsidTr="00AB6F2E">
        <w:trPr>
          <w:trHeight w:val="6947"/>
        </w:trPr>
        <w:tc>
          <w:tcPr>
            <w:tcW w:w="0" w:type="auto"/>
          </w:tcPr>
          <w:p w14:paraId="3AF0F9C7" w14:textId="77777777" w:rsidR="004652C9" w:rsidRPr="00F94A68" w:rsidRDefault="004652C9" w:rsidP="00645D84">
            <w:pPr>
              <w:ind w:firstLine="0"/>
              <w:jc w:val="left"/>
              <w:rPr>
                <w:szCs w:val="24"/>
              </w:rPr>
            </w:pPr>
            <w:r>
              <w:lastRenderedPageBreak/>
              <w:t>2.4.3</w:t>
            </w:r>
          </w:p>
        </w:tc>
        <w:tc>
          <w:tcPr>
            <w:tcW w:w="5976" w:type="dxa"/>
          </w:tcPr>
          <w:p w14:paraId="49AB185D" w14:textId="0DEF89DC" w:rsidR="004652C9" w:rsidRPr="00F94A68" w:rsidRDefault="004652C9" w:rsidP="00645D84">
            <w:pPr>
              <w:ind w:firstLine="0"/>
              <w:rPr>
                <w:szCs w:val="24"/>
              </w:rPr>
            </w:pPr>
            <w:r>
              <w:t>Develop the ‘University Strategic Management’ programme</w:t>
            </w:r>
          </w:p>
          <w:p w14:paraId="43D29628" w14:textId="77777777" w:rsidR="004652C9" w:rsidRPr="00F94A68" w:rsidRDefault="004652C9" w:rsidP="00645D84">
            <w:pPr>
              <w:ind w:firstLine="0"/>
              <w:rPr>
                <w:szCs w:val="24"/>
              </w:rPr>
            </w:pPr>
          </w:p>
        </w:tc>
        <w:tc>
          <w:tcPr>
            <w:tcW w:w="0" w:type="auto"/>
          </w:tcPr>
          <w:p w14:paraId="00D7455E" w14:textId="77777777" w:rsidR="004652C9" w:rsidRPr="00F94A68" w:rsidRDefault="004652C9" w:rsidP="00645D84">
            <w:pPr>
              <w:ind w:firstLine="0"/>
              <w:jc w:val="center"/>
              <w:rPr>
                <w:szCs w:val="24"/>
              </w:rPr>
            </w:pPr>
            <w:r>
              <w:t>X</w:t>
            </w:r>
          </w:p>
        </w:tc>
        <w:tc>
          <w:tcPr>
            <w:tcW w:w="0" w:type="auto"/>
          </w:tcPr>
          <w:p w14:paraId="5D8CC98A" w14:textId="77777777" w:rsidR="004652C9" w:rsidRPr="00F94A68" w:rsidRDefault="004652C9" w:rsidP="00645D84">
            <w:pPr>
              <w:ind w:firstLine="0"/>
              <w:jc w:val="center"/>
              <w:rPr>
                <w:szCs w:val="24"/>
              </w:rPr>
            </w:pPr>
            <w:r>
              <w:t>X</w:t>
            </w:r>
          </w:p>
        </w:tc>
        <w:tc>
          <w:tcPr>
            <w:tcW w:w="0" w:type="auto"/>
          </w:tcPr>
          <w:p w14:paraId="7D1C9B48" w14:textId="77777777" w:rsidR="004652C9" w:rsidRPr="00F94A68" w:rsidRDefault="004652C9" w:rsidP="00645D84">
            <w:pPr>
              <w:ind w:firstLine="0"/>
              <w:jc w:val="center"/>
              <w:rPr>
                <w:szCs w:val="24"/>
              </w:rPr>
            </w:pPr>
            <w:r>
              <w:t>X</w:t>
            </w:r>
          </w:p>
        </w:tc>
        <w:tc>
          <w:tcPr>
            <w:tcW w:w="0" w:type="auto"/>
          </w:tcPr>
          <w:p w14:paraId="4D7E10E4" w14:textId="77777777" w:rsidR="004652C9" w:rsidRPr="00F94A68" w:rsidRDefault="004652C9" w:rsidP="00645D84">
            <w:pPr>
              <w:ind w:firstLine="0"/>
              <w:jc w:val="center"/>
              <w:rPr>
                <w:szCs w:val="24"/>
              </w:rPr>
            </w:pPr>
            <w:r>
              <w:t>X</w:t>
            </w:r>
          </w:p>
        </w:tc>
        <w:tc>
          <w:tcPr>
            <w:tcW w:w="0" w:type="auto"/>
          </w:tcPr>
          <w:p w14:paraId="785ADEDB" w14:textId="77777777" w:rsidR="004652C9" w:rsidRPr="00F94A68" w:rsidRDefault="004652C9" w:rsidP="00645D84">
            <w:pPr>
              <w:ind w:firstLine="0"/>
              <w:jc w:val="center"/>
              <w:rPr>
                <w:szCs w:val="24"/>
              </w:rPr>
            </w:pPr>
            <w:r>
              <w:t>X</w:t>
            </w:r>
          </w:p>
        </w:tc>
        <w:tc>
          <w:tcPr>
            <w:tcW w:w="785" w:type="dxa"/>
          </w:tcPr>
          <w:p w14:paraId="51246434" w14:textId="77777777" w:rsidR="004652C9" w:rsidRPr="00F94A68" w:rsidRDefault="004652C9" w:rsidP="00645D84">
            <w:pPr>
              <w:ind w:firstLine="0"/>
              <w:jc w:val="center"/>
              <w:rPr>
                <w:szCs w:val="24"/>
              </w:rPr>
            </w:pPr>
            <w:r>
              <w:t>X</w:t>
            </w:r>
          </w:p>
        </w:tc>
        <w:tc>
          <w:tcPr>
            <w:tcW w:w="8268" w:type="dxa"/>
            <w:vAlign w:val="center"/>
          </w:tcPr>
          <w:p w14:paraId="7C25076A" w14:textId="3988744B" w:rsidR="004652C9" w:rsidRPr="00F94A68" w:rsidRDefault="00FD659C" w:rsidP="00645D84">
            <w:pPr>
              <w:ind w:firstLine="0"/>
              <w:rPr>
                <w:szCs w:val="24"/>
              </w:rPr>
            </w:pPr>
            <w:r>
              <w:rPr>
                <w:i/>
              </w:rPr>
              <w:t>Start of the programme</w:t>
            </w:r>
            <w:r w:rsidR="004652C9">
              <w:rPr>
                <w:i/>
              </w:rPr>
              <w:t>:</w:t>
            </w:r>
            <w:r w:rsidR="004652C9">
              <w:t xml:space="preserve"> 2016</w:t>
            </w:r>
          </w:p>
          <w:p w14:paraId="339A5642" w14:textId="77777777" w:rsidR="004652C9" w:rsidRPr="00F94A68" w:rsidRDefault="004652C9" w:rsidP="00645D84">
            <w:pPr>
              <w:ind w:firstLine="0"/>
              <w:rPr>
                <w:szCs w:val="24"/>
              </w:rPr>
            </w:pPr>
            <w:r>
              <w:t xml:space="preserve">Partners: n/a </w:t>
            </w:r>
          </w:p>
          <w:p w14:paraId="42EBF96B" w14:textId="77777777" w:rsidR="004652C9" w:rsidRPr="00F94A68" w:rsidRDefault="004652C9" w:rsidP="00645D84">
            <w:pPr>
              <w:ind w:firstLine="0"/>
              <w:rPr>
                <w:szCs w:val="24"/>
              </w:rPr>
            </w:pPr>
            <w:r>
              <w:t>Mode: part-time, with e-learning technologies</w:t>
            </w:r>
          </w:p>
          <w:p w14:paraId="71CC56BC" w14:textId="7D579D45" w:rsidR="004652C9" w:rsidRPr="00F94A68" w:rsidRDefault="004652C9" w:rsidP="00645D84">
            <w:pPr>
              <w:ind w:firstLine="0"/>
              <w:rPr>
                <w:szCs w:val="24"/>
              </w:rPr>
            </w:pPr>
            <w:r>
              <w:t xml:space="preserve">Number of </w:t>
            </w:r>
            <w:r w:rsidR="00AF1CEE">
              <w:t>students</w:t>
            </w:r>
            <w:r>
              <w:t xml:space="preserve">, </w:t>
            </w:r>
            <w:r w:rsidR="00AF1CEE">
              <w:t>annually</w:t>
            </w:r>
            <w:r>
              <w:t xml:space="preserve">: </w:t>
            </w:r>
          </w:p>
          <w:p w14:paraId="47285478" w14:textId="77777777" w:rsidR="004652C9" w:rsidRPr="00F94A68" w:rsidRDefault="004652C9" w:rsidP="00645D84">
            <w:pPr>
              <w:ind w:firstLine="0"/>
              <w:rPr>
                <w:szCs w:val="24"/>
              </w:rPr>
            </w:pPr>
            <w:r>
              <w:t>2016 – 20, 2017 – 20, 2018 – 20, 2019 – 20, 2020 – 20.</w:t>
            </w:r>
          </w:p>
          <w:p w14:paraId="713D6844" w14:textId="25396823" w:rsidR="004652C9" w:rsidRDefault="00AF1CEE" w:rsidP="00E115F9">
            <w:pPr>
              <w:ind w:firstLine="0"/>
              <w:rPr>
                <w:b/>
              </w:rPr>
            </w:pPr>
            <w:r>
              <w:rPr>
                <w:i/>
              </w:rPr>
              <w:t>Summary</w:t>
            </w:r>
          </w:p>
          <w:p w14:paraId="5BD5EF63" w14:textId="77777777" w:rsidR="004652C9" w:rsidRPr="00E115F9" w:rsidRDefault="004652C9" w:rsidP="00E115F9">
            <w:pPr>
              <w:ind w:firstLine="0"/>
              <w:rPr>
                <w:i/>
              </w:rPr>
            </w:pPr>
            <w:r w:rsidRPr="00E115F9">
              <w:rPr>
                <w:i/>
              </w:rPr>
              <w:t>Programme objective:</w:t>
            </w:r>
          </w:p>
          <w:p w14:paraId="394D9E61" w14:textId="53508292" w:rsidR="004652C9" w:rsidRPr="00647455" w:rsidRDefault="004652C9" w:rsidP="00E115F9">
            <w:pPr>
              <w:pStyle w:val="a6"/>
              <w:numPr>
                <w:ilvl w:val="0"/>
                <w:numId w:val="40"/>
              </w:numPr>
              <w:rPr>
                <w:szCs w:val="24"/>
              </w:rPr>
            </w:pPr>
            <w:proofErr w:type="gramStart"/>
            <w:r w:rsidRPr="00E115F9">
              <w:rPr>
                <w:rFonts w:ascii="Times New Roman" w:hAnsi="Times New Roman" w:cs="Times New Roman"/>
              </w:rPr>
              <w:t>lay</w:t>
            </w:r>
            <w:proofErr w:type="gramEnd"/>
            <w:r w:rsidRPr="00E115F9">
              <w:rPr>
                <w:rFonts w:ascii="Times New Roman" w:hAnsi="Times New Roman" w:cs="Times New Roman"/>
              </w:rPr>
              <w:t xml:space="preserve"> the foundation</w:t>
            </w:r>
            <w:r>
              <w:rPr>
                <w:rFonts w:ascii="Times New Roman" w:hAnsi="Times New Roman" w:cs="Times New Roman"/>
              </w:rPr>
              <w:t>s</w:t>
            </w:r>
            <w:r w:rsidRPr="00E115F9">
              <w:rPr>
                <w:rFonts w:ascii="Times New Roman" w:hAnsi="Times New Roman" w:cs="Times New Roman"/>
              </w:rPr>
              <w:t xml:space="preserve"> for conceptual thinking </w:t>
            </w:r>
            <w:r w:rsidR="00AF1CEE">
              <w:rPr>
                <w:rFonts w:ascii="Times New Roman" w:hAnsi="Times New Roman" w:cs="Times New Roman"/>
              </w:rPr>
              <w:t>using</w:t>
            </w:r>
            <w:r w:rsidRPr="00E115F9">
              <w:rPr>
                <w:rFonts w:ascii="Times New Roman" w:hAnsi="Times New Roman" w:cs="Times New Roman"/>
              </w:rPr>
              <w:t xml:space="preserve"> strategic management and mastering </w:t>
            </w:r>
            <w:r>
              <w:rPr>
                <w:rFonts w:ascii="Times New Roman" w:hAnsi="Times New Roman" w:cs="Times New Roman"/>
              </w:rPr>
              <w:t xml:space="preserve">various </w:t>
            </w:r>
            <w:r w:rsidRPr="00E115F9">
              <w:rPr>
                <w:rFonts w:ascii="Times New Roman" w:hAnsi="Times New Roman" w:cs="Times New Roman"/>
              </w:rPr>
              <w:t xml:space="preserve">instrumental methods for solving tasks related to </w:t>
            </w:r>
            <w:r>
              <w:rPr>
                <w:rFonts w:ascii="Times New Roman" w:hAnsi="Times New Roman" w:cs="Times New Roman"/>
              </w:rPr>
              <w:t>HSE’s</w:t>
            </w:r>
            <w:r w:rsidRPr="00E115F9">
              <w:rPr>
                <w:rFonts w:ascii="Times New Roman" w:hAnsi="Times New Roman" w:cs="Times New Roman"/>
              </w:rPr>
              <w:t xml:space="preserve"> strategy development. </w:t>
            </w:r>
          </w:p>
          <w:p w14:paraId="71C1BAEA" w14:textId="77777777" w:rsidR="004652C9" w:rsidRPr="00F94A68" w:rsidRDefault="004652C9" w:rsidP="00E115F9">
            <w:pPr>
              <w:ind w:firstLine="0"/>
              <w:rPr>
                <w:szCs w:val="24"/>
              </w:rPr>
            </w:pPr>
            <w:r>
              <w:t>Students of the programme will acquire the following professional competencies:</w:t>
            </w:r>
          </w:p>
          <w:p w14:paraId="302C8E62" w14:textId="77777777" w:rsidR="004652C9" w:rsidRPr="00F94A68" w:rsidRDefault="004652C9" w:rsidP="00E115F9">
            <w:pPr>
              <w:ind w:firstLine="0"/>
              <w:rPr>
                <w:szCs w:val="24"/>
              </w:rPr>
            </w:pPr>
            <w:r>
              <w:t>Students of the programme will learn:</w:t>
            </w:r>
          </w:p>
          <w:p w14:paraId="385F0451" w14:textId="77777777" w:rsidR="004652C9" w:rsidRPr="00F94A68" w:rsidRDefault="004652C9" w:rsidP="00645D84">
            <w:pPr>
              <w:rPr>
                <w:szCs w:val="24"/>
              </w:rPr>
            </w:pPr>
            <w:r>
              <w:t xml:space="preserve">• special developmental and foundational aspects of the current strategic context and strategic modelling of future trends in higher education; </w:t>
            </w:r>
          </w:p>
          <w:p w14:paraId="3035728A" w14:textId="5A27698B" w:rsidR="004652C9" w:rsidRPr="00F94A68" w:rsidRDefault="00AF1CEE" w:rsidP="00645D84">
            <w:pPr>
              <w:rPr>
                <w:szCs w:val="24"/>
              </w:rPr>
            </w:pPr>
            <w:r>
              <w:t>the nature of</w:t>
            </w:r>
            <w:r w:rsidR="004652C9">
              <w:t xml:space="preserve"> strategic goals in management and </w:t>
            </w:r>
            <w:r w:rsidR="00B86444">
              <w:t>peculiarities of</w:t>
            </w:r>
            <w:r>
              <w:t xml:space="preserve"> setting those goals </w:t>
            </w:r>
            <w:r w:rsidR="000B3F5A">
              <w:t>while</w:t>
            </w:r>
            <w:r>
              <w:t xml:space="preserve"> managing the </w:t>
            </w:r>
            <w:r w:rsidR="004652C9">
              <w:t xml:space="preserve"> moderni</w:t>
            </w:r>
            <w:r>
              <w:t>zation of</w:t>
            </w:r>
            <w:r w:rsidR="004652C9">
              <w:t xml:space="preserve"> higher education; </w:t>
            </w:r>
          </w:p>
          <w:p w14:paraId="0D77ED2E" w14:textId="77777777" w:rsidR="004652C9" w:rsidRPr="00F94A68" w:rsidRDefault="004652C9" w:rsidP="00645D84">
            <w:pPr>
              <w:rPr>
                <w:szCs w:val="24"/>
              </w:rPr>
            </w:pPr>
            <w:r>
              <w:t xml:space="preserve">• </w:t>
            </w:r>
            <w:proofErr w:type="gramStart"/>
            <w:r>
              <w:t>knowledge-driven</w:t>
            </w:r>
            <w:proofErr w:type="gramEnd"/>
            <w:r>
              <w:t xml:space="preserve"> economy evolution processes. </w:t>
            </w:r>
          </w:p>
          <w:p w14:paraId="4CD2B768" w14:textId="77777777" w:rsidR="004652C9" w:rsidRPr="00F94A68" w:rsidRDefault="004652C9" w:rsidP="00E115F9">
            <w:pPr>
              <w:ind w:firstLine="0"/>
              <w:rPr>
                <w:szCs w:val="24"/>
              </w:rPr>
            </w:pPr>
            <w:r>
              <w:t>Students of the programme will acquire the following skills:</w:t>
            </w:r>
          </w:p>
          <w:p w14:paraId="4AD2E560" w14:textId="7C66259D" w:rsidR="004652C9" w:rsidRPr="00F94A68" w:rsidRDefault="004652C9" w:rsidP="00645D84">
            <w:pPr>
              <w:rPr>
                <w:szCs w:val="24"/>
              </w:rPr>
            </w:pPr>
            <w:r>
              <w:t xml:space="preserve">• analytical and expert review methods for setting and </w:t>
            </w:r>
            <w:r w:rsidR="000B3F5A">
              <w:t>implement</w:t>
            </w:r>
            <w:r>
              <w:t>ing strategic goals relat</w:t>
            </w:r>
            <w:r w:rsidR="000B3F5A">
              <w:t>ed</w:t>
            </w:r>
            <w:r>
              <w:t xml:space="preserve"> to the </w:t>
            </w:r>
            <w:r w:rsidR="000B3F5A">
              <w:t xml:space="preserve">university </w:t>
            </w:r>
            <w:r>
              <w:t xml:space="preserve">management; </w:t>
            </w:r>
          </w:p>
          <w:p w14:paraId="17B6707D" w14:textId="7DA270DA" w:rsidR="004652C9" w:rsidRPr="005710D7" w:rsidRDefault="004652C9" w:rsidP="000B3F5A">
            <w:pPr>
              <w:rPr>
                <w:szCs w:val="24"/>
              </w:rPr>
            </w:pPr>
            <w:r>
              <w:t xml:space="preserve">• formulating universities’ </w:t>
            </w:r>
            <w:r w:rsidR="000B3F5A">
              <w:t xml:space="preserve">vision </w:t>
            </w:r>
            <w:r>
              <w:t xml:space="preserve"> and translating this</w:t>
            </w:r>
            <w:r w:rsidR="000B3F5A">
              <w:t xml:space="preserve"> vision</w:t>
            </w:r>
            <w:r>
              <w:t xml:space="preserve"> into strategic </w:t>
            </w:r>
            <w:r w:rsidR="000B3F5A">
              <w:t xml:space="preserve">actions within the </w:t>
            </w:r>
            <w:r>
              <w:t>strategic development programmes</w:t>
            </w:r>
          </w:p>
        </w:tc>
        <w:tc>
          <w:tcPr>
            <w:tcW w:w="3396" w:type="dxa"/>
            <w:vAlign w:val="center"/>
          </w:tcPr>
          <w:p w14:paraId="4D06325E" w14:textId="77777777" w:rsidR="004652C9" w:rsidRPr="00F94A68" w:rsidRDefault="004652C9" w:rsidP="00645D84">
            <w:pPr>
              <w:ind w:firstLine="0"/>
              <w:jc w:val="center"/>
              <w:rPr>
                <w:szCs w:val="24"/>
              </w:rPr>
            </w:pPr>
            <w:r>
              <w:t>Sidorkin, A.M.</w:t>
            </w:r>
          </w:p>
        </w:tc>
      </w:tr>
      <w:tr w:rsidR="004652C9" w:rsidRPr="00F94A68" w14:paraId="37DDE695" w14:textId="77777777" w:rsidTr="00CC5E78">
        <w:tc>
          <w:tcPr>
            <w:tcW w:w="0" w:type="auto"/>
          </w:tcPr>
          <w:p w14:paraId="4E50EFAD" w14:textId="77777777" w:rsidR="004652C9" w:rsidRPr="00F94A68" w:rsidRDefault="004652C9" w:rsidP="00645D84">
            <w:pPr>
              <w:ind w:firstLine="0"/>
              <w:jc w:val="left"/>
              <w:rPr>
                <w:szCs w:val="24"/>
              </w:rPr>
            </w:pPr>
            <w:r>
              <w:t>2.4.4</w:t>
            </w:r>
          </w:p>
        </w:tc>
        <w:tc>
          <w:tcPr>
            <w:tcW w:w="5976" w:type="dxa"/>
          </w:tcPr>
          <w:p w14:paraId="1207A2C2" w14:textId="51833804" w:rsidR="004652C9" w:rsidRPr="00F94A68" w:rsidRDefault="004652C9" w:rsidP="000B3F5A">
            <w:pPr>
              <w:ind w:firstLine="0"/>
              <w:rPr>
                <w:szCs w:val="24"/>
              </w:rPr>
            </w:pPr>
            <w:r>
              <w:t>Develo</w:t>
            </w:r>
            <w:r w:rsidR="002F3841">
              <w:t>p</w:t>
            </w:r>
            <w:r>
              <w:t xml:space="preserve"> the ‘Principles of Contemporary Education Programmes</w:t>
            </w:r>
            <w:r w:rsidR="000B3F5A">
              <w:t xml:space="preserve"> Design’ </w:t>
            </w:r>
            <w:r>
              <w:t>programme</w:t>
            </w:r>
          </w:p>
        </w:tc>
        <w:tc>
          <w:tcPr>
            <w:tcW w:w="0" w:type="auto"/>
          </w:tcPr>
          <w:p w14:paraId="49FBADF7" w14:textId="77777777" w:rsidR="004652C9" w:rsidRPr="00F94A68" w:rsidRDefault="004652C9" w:rsidP="00645D84">
            <w:pPr>
              <w:ind w:firstLine="0"/>
              <w:jc w:val="center"/>
              <w:rPr>
                <w:szCs w:val="24"/>
              </w:rPr>
            </w:pPr>
            <w:r>
              <w:t>X</w:t>
            </w:r>
          </w:p>
        </w:tc>
        <w:tc>
          <w:tcPr>
            <w:tcW w:w="0" w:type="auto"/>
          </w:tcPr>
          <w:p w14:paraId="574DAD21" w14:textId="77777777" w:rsidR="004652C9" w:rsidRPr="00F94A68" w:rsidRDefault="004652C9" w:rsidP="00645D84">
            <w:pPr>
              <w:ind w:firstLine="0"/>
              <w:jc w:val="center"/>
              <w:rPr>
                <w:szCs w:val="24"/>
              </w:rPr>
            </w:pPr>
            <w:r>
              <w:t>X</w:t>
            </w:r>
          </w:p>
        </w:tc>
        <w:tc>
          <w:tcPr>
            <w:tcW w:w="0" w:type="auto"/>
          </w:tcPr>
          <w:p w14:paraId="59F7A101" w14:textId="77777777" w:rsidR="004652C9" w:rsidRPr="00F94A68" w:rsidRDefault="004652C9" w:rsidP="00645D84">
            <w:pPr>
              <w:ind w:firstLine="0"/>
              <w:jc w:val="center"/>
              <w:rPr>
                <w:szCs w:val="24"/>
              </w:rPr>
            </w:pPr>
            <w:r>
              <w:t>X</w:t>
            </w:r>
          </w:p>
        </w:tc>
        <w:tc>
          <w:tcPr>
            <w:tcW w:w="0" w:type="auto"/>
          </w:tcPr>
          <w:p w14:paraId="0BE89149" w14:textId="77777777" w:rsidR="004652C9" w:rsidRPr="00F94A68" w:rsidRDefault="004652C9" w:rsidP="00645D84">
            <w:pPr>
              <w:ind w:firstLine="0"/>
              <w:jc w:val="center"/>
              <w:rPr>
                <w:szCs w:val="24"/>
              </w:rPr>
            </w:pPr>
            <w:r>
              <w:t>X</w:t>
            </w:r>
          </w:p>
        </w:tc>
        <w:tc>
          <w:tcPr>
            <w:tcW w:w="0" w:type="auto"/>
          </w:tcPr>
          <w:p w14:paraId="741A62E6" w14:textId="77777777" w:rsidR="004652C9" w:rsidRPr="00F94A68" w:rsidRDefault="004652C9" w:rsidP="00645D84">
            <w:pPr>
              <w:ind w:firstLine="0"/>
              <w:jc w:val="center"/>
              <w:rPr>
                <w:szCs w:val="24"/>
              </w:rPr>
            </w:pPr>
            <w:r>
              <w:t>X</w:t>
            </w:r>
          </w:p>
        </w:tc>
        <w:tc>
          <w:tcPr>
            <w:tcW w:w="785" w:type="dxa"/>
          </w:tcPr>
          <w:p w14:paraId="33511967" w14:textId="77777777" w:rsidR="004652C9" w:rsidRPr="00F94A68" w:rsidRDefault="004652C9" w:rsidP="00645D84">
            <w:pPr>
              <w:ind w:firstLine="0"/>
              <w:jc w:val="center"/>
              <w:rPr>
                <w:szCs w:val="24"/>
              </w:rPr>
            </w:pPr>
            <w:r>
              <w:t>X</w:t>
            </w:r>
          </w:p>
        </w:tc>
        <w:tc>
          <w:tcPr>
            <w:tcW w:w="8268" w:type="dxa"/>
            <w:vAlign w:val="center"/>
          </w:tcPr>
          <w:p w14:paraId="49484408" w14:textId="17024C4E" w:rsidR="004652C9" w:rsidRPr="00F94A68" w:rsidRDefault="00AF1CEE" w:rsidP="00645D84">
            <w:pPr>
              <w:ind w:firstLine="0"/>
              <w:rPr>
                <w:szCs w:val="24"/>
              </w:rPr>
            </w:pPr>
            <w:r>
              <w:rPr>
                <w:i/>
              </w:rPr>
              <w:t xml:space="preserve">Start of </w:t>
            </w:r>
            <w:r w:rsidR="00FD659C">
              <w:rPr>
                <w:i/>
              </w:rPr>
              <w:t>programme</w:t>
            </w:r>
            <w:r w:rsidR="004652C9">
              <w:rPr>
                <w:i/>
              </w:rPr>
              <w:t>:</w:t>
            </w:r>
            <w:r w:rsidR="004652C9">
              <w:t xml:space="preserve"> 2016</w:t>
            </w:r>
          </w:p>
          <w:p w14:paraId="7466C8E9" w14:textId="77777777" w:rsidR="004652C9" w:rsidRPr="00F94A68" w:rsidRDefault="004652C9" w:rsidP="00645D84">
            <w:pPr>
              <w:ind w:firstLine="0"/>
              <w:rPr>
                <w:szCs w:val="24"/>
              </w:rPr>
            </w:pPr>
            <w:r>
              <w:t>Partners:</w:t>
            </w:r>
            <w:r>
              <w:rPr>
                <w:color w:val="FF0000"/>
              </w:rPr>
              <w:t xml:space="preserve"> </w:t>
            </w:r>
            <w:r>
              <w:t xml:space="preserve">n/a </w:t>
            </w:r>
          </w:p>
          <w:p w14:paraId="263682F7" w14:textId="77777777" w:rsidR="004652C9" w:rsidRPr="00F94A68" w:rsidRDefault="004652C9" w:rsidP="00645D84">
            <w:pPr>
              <w:ind w:firstLine="0"/>
              <w:rPr>
                <w:szCs w:val="24"/>
              </w:rPr>
            </w:pPr>
            <w:r>
              <w:t>Mode:</w:t>
            </w:r>
            <w:r>
              <w:rPr>
                <w:color w:val="000000"/>
              </w:rPr>
              <w:t xml:space="preserve"> part-time, with e-learning technologies</w:t>
            </w:r>
          </w:p>
          <w:p w14:paraId="144AFC00" w14:textId="77777777" w:rsidR="004652C9" w:rsidRPr="00F94A68" w:rsidRDefault="004652C9" w:rsidP="00645D84">
            <w:pPr>
              <w:ind w:firstLine="0"/>
              <w:rPr>
                <w:szCs w:val="24"/>
              </w:rPr>
            </w:pPr>
            <w:r>
              <w:t xml:space="preserve">Number of learners, per annum: </w:t>
            </w:r>
          </w:p>
          <w:p w14:paraId="1BB23D4E" w14:textId="77777777" w:rsidR="004652C9" w:rsidRPr="00F94A68" w:rsidRDefault="004652C9" w:rsidP="00645D84">
            <w:pPr>
              <w:ind w:firstLine="0"/>
              <w:rPr>
                <w:szCs w:val="24"/>
              </w:rPr>
            </w:pPr>
            <w:r>
              <w:t>2016 – 20, 2017 – 20, 2018 – 20, 2019 – 20, 2020 – 20.</w:t>
            </w:r>
          </w:p>
          <w:p w14:paraId="1FE6A0BF" w14:textId="77777777" w:rsidR="004652C9" w:rsidRDefault="004652C9" w:rsidP="00E115F9">
            <w:pPr>
              <w:ind w:firstLine="0"/>
              <w:rPr>
                <w:i/>
              </w:rPr>
            </w:pPr>
          </w:p>
          <w:p w14:paraId="6DB176D5" w14:textId="77777777" w:rsidR="004652C9" w:rsidRDefault="004652C9" w:rsidP="00E115F9">
            <w:pPr>
              <w:ind w:firstLine="0"/>
            </w:pPr>
            <w:r>
              <w:rPr>
                <w:i/>
              </w:rPr>
              <w:t>Description</w:t>
            </w:r>
          </w:p>
          <w:p w14:paraId="4C28B31A" w14:textId="77777777" w:rsidR="004652C9" w:rsidRDefault="004652C9" w:rsidP="00E115F9">
            <w:pPr>
              <w:ind w:firstLine="0"/>
              <w:rPr>
                <w:i/>
              </w:rPr>
            </w:pPr>
            <w:r>
              <w:rPr>
                <w:i/>
              </w:rPr>
              <w:t>Programme objective:</w:t>
            </w:r>
          </w:p>
          <w:p w14:paraId="506BD1AC" w14:textId="77777777" w:rsidR="004652C9" w:rsidRPr="00F94A68" w:rsidRDefault="004652C9" w:rsidP="00E115F9">
            <w:pPr>
              <w:ind w:firstLine="0"/>
              <w:rPr>
                <w:szCs w:val="24"/>
              </w:rPr>
            </w:pPr>
            <w:r>
              <w:t xml:space="preserve">The programme is focused on basic principles employed for designing, developing and implementing educational programmes based on modern learning technologies within higher education. Students will learn about systemic approaches to designing and developing educational programmes, as well as be equipped with state-of-the-art methods and approaches to programme design, which have been successfully tested and approved in the global educational market. </w:t>
            </w:r>
          </w:p>
          <w:p w14:paraId="53579C88" w14:textId="77777777" w:rsidR="004652C9" w:rsidRPr="00F94A68" w:rsidRDefault="004652C9" w:rsidP="00E115F9">
            <w:pPr>
              <w:ind w:firstLine="0"/>
              <w:rPr>
                <w:szCs w:val="24"/>
              </w:rPr>
            </w:pPr>
            <w:r>
              <w:t>Students will acquire the following professional competencies:</w:t>
            </w:r>
          </w:p>
          <w:p w14:paraId="1D62ED4B" w14:textId="23A06F4A" w:rsidR="00454973" w:rsidRPr="00F94A68" w:rsidRDefault="00454973" w:rsidP="00454973">
            <w:pPr>
              <w:ind w:firstLine="0"/>
              <w:rPr>
                <w:szCs w:val="24"/>
              </w:rPr>
            </w:pPr>
            <w:r>
              <w:rPr>
                <w:i/>
              </w:rPr>
              <w:lastRenderedPageBreak/>
              <w:t xml:space="preserve">Start of </w:t>
            </w:r>
            <w:r w:rsidR="000B3F5A">
              <w:rPr>
                <w:i/>
              </w:rPr>
              <w:t xml:space="preserve">the </w:t>
            </w:r>
            <w:r>
              <w:rPr>
                <w:i/>
              </w:rPr>
              <w:t>programme:</w:t>
            </w:r>
            <w:r>
              <w:t xml:space="preserve"> 2016</w:t>
            </w:r>
          </w:p>
          <w:p w14:paraId="773622BF" w14:textId="77777777" w:rsidR="00454973" w:rsidRPr="00F94A68" w:rsidRDefault="00454973" w:rsidP="00454973">
            <w:pPr>
              <w:ind w:firstLine="0"/>
              <w:rPr>
                <w:szCs w:val="24"/>
              </w:rPr>
            </w:pPr>
            <w:r>
              <w:t>Partners:</w:t>
            </w:r>
            <w:r>
              <w:rPr>
                <w:color w:val="FF0000"/>
              </w:rPr>
              <w:t xml:space="preserve"> </w:t>
            </w:r>
            <w:r>
              <w:t xml:space="preserve">n/a </w:t>
            </w:r>
          </w:p>
          <w:p w14:paraId="72DFE4AE" w14:textId="77777777" w:rsidR="00454973" w:rsidRPr="00F94A68" w:rsidRDefault="00454973" w:rsidP="00454973">
            <w:pPr>
              <w:ind w:firstLine="0"/>
              <w:rPr>
                <w:szCs w:val="24"/>
              </w:rPr>
            </w:pPr>
            <w:r>
              <w:t>Mode:</w:t>
            </w:r>
            <w:r>
              <w:rPr>
                <w:color w:val="000000"/>
              </w:rPr>
              <w:t xml:space="preserve"> part-time, with e-learning technologies</w:t>
            </w:r>
          </w:p>
          <w:p w14:paraId="1254EB9D" w14:textId="23D372F4" w:rsidR="00454973" w:rsidRPr="00F94A68" w:rsidRDefault="00454973" w:rsidP="00454973">
            <w:pPr>
              <w:ind w:firstLine="0"/>
              <w:rPr>
                <w:szCs w:val="24"/>
              </w:rPr>
            </w:pPr>
            <w:r>
              <w:t xml:space="preserve">Number of students, annually: </w:t>
            </w:r>
          </w:p>
          <w:p w14:paraId="5EDF9803" w14:textId="77777777" w:rsidR="00454973" w:rsidRPr="00F94A68" w:rsidRDefault="00454973" w:rsidP="00454973">
            <w:pPr>
              <w:ind w:firstLine="0"/>
              <w:rPr>
                <w:szCs w:val="24"/>
              </w:rPr>
            </w:pPr>
            <w:r>
              <w:t>2016 – 20, 2017 – 20, 2018 – 20, 2019 – 20, 2020 – 20.</w:t>
            </w:r>
          </w:p>
          <w:p w14:paraId="42D78AD9" w14:textId="77777777" w:rsidR="00454973" w:rsidRDefault="00454973" w:rsidP="00454973">
            <w:pPr>
              <w:ind w:firstLine="0"/>
              <w:rPr>
                <w:i/>
              </w:rPr>
            </w:pPr>
          </w:p>
          <w:p w14:paraId="61F685EA" w14:textId="37153F0D" w:rsidR="00454973" w:rsidRDefault="000B3F5A" w:rsidP="00454973">
            <w:pPr>
              <w:ind w:firstLine="0"/>
            </w:pPr>
            <w:r>
              <w:rPr>
                <w:i/>
              </w:rPr>
              <w:t>Summary</w:t>
            </w:r>
          </w:p>
          <w:p w14:paraId="497C4F1A" w14:textId="77777777" w:rsidR="00454973" w:rsidRDefault="00454973" w:rsidP="00454973">
            <w:pPr>
              <w:ind w:firstLine="0"/>
              <w:rPr>
                <w:i/>
              </w:rPr>
            </w:pPr>
            <w:r>
              <w:rPr>
                <w:i/>
              </w:rPr>
              <w:t>Programme objective:</w:t>
            </w:r>
          </w:p>
          <w:p w14:paraId="2A54F369" w14:textId="4A76F683" w:rsidR="00454973" w:rsidRPr="00F94A68" w:rsidRDefault="00454973" w:rsidP="00454973">
            <w:pPr>
              <w:ind w:firstLine="0"/>
              <w:rPr>
                <w:szCs w:val="24"/>
              </w:rPr>
            </w:pPr>
            <w:r>
              <w:t xml:space="preserve">The programme is focused on basic principles of design, development and implementation of educational programmes based on modern educational techniques in higher education. Students will learn about </w:t>
            </w:r>
            <w:r w:rsidR="00ED1679">
              <w:t>systemic approaches to design and development of</w:t>
            </w:r>
            <w:r>
              <w:t xml:space="preserve"> educational programmes</w:t>
            </w:r>
            <w:r w:rsidR="00ED1679">
              <w:t xml:space="preserve"> and will</w:t>
            </w:r>
            <w:r>
              <w:t xml:space="preserve"> be equipped with state-of-the-art methods and approaches to programme design, which have been suc</w:t>
            </w:r>
            <w:r w:rsidR="00ED1679">
              <w:t>cessfully tested and approved on</w:t>
            </w:r>
            <w:r>
              <w:t xml:space="preserve"> the global educational market. </w:t>
            </w:r>
          </w:p>
          <w:p w14:paraId="74003EE3" w14:textId="0BEF534F" w:rsidR="00454973" w:rsidRPr="003C6AD2" w:rsidRDefault="00454973" w:rsidP="00AB6F2E">
            <w:pPr>
              <w:ind w:firstLine="0"/>
              <w:rPr>
                <w:szCs w:val="24"/>
              </w:rPr>
            </w:pPr>
            <w:r>
              <w:t>Students will acquire the following professional competencies:</w:t>
            </w:r>
          </w:p>
          <w:p w14:paraId="631D0092" w14:textId="7E8F690A" w:rsidR="004652C9" w:rsidRPr="00454973" w:rsidRDefault="00DB1E78" w:rsidP="00AB6F2E">
            <w:pPr>
              <w:pStyle w:val="a6"/>
              <w:ind w:firstLine="0"/>
              <w:rPr>
                <w:szCs w:val="24"/>
              </w:rPr>
            </w:pPr>
            <w:r>
              <w:rPr>
                <w:rFonts w:ascii="Times New Roman" w:hAnsi="Times New Roman" w:cs="Times New Roman"/>
                <w:sz w:val="24"/>
                <w:szCs w:val="24"/>
              </w:rPr>
              <w:t>Close f</w:t>
            </w:r>
            <w:r w:rsidR="004652C9" w:rsidRPr="00454973">
              <w:rPr>
                <w:rFonts w:ascii="Times New Roman" w:hAnsi="Times New Roman" w:cs="Times New Roman"/>
                <w:sz w:val="24"/>
                <w:szCs w:val="24"/>
              </w:rPr>
              <w:t>amiliar</w:t>
            </w:r>
            <w:r>
              <w:rPr>
                <w:rFonts w:ascii="Times New Roman" w:hAnsi="Times New Roman" w:cs="Times New Roman"/>
                <w:sz w:val="24"/>
                <w:szCs w:val="24"/>
              </w:rPr>
              <w:t>ity</w:t>
            </w:r>
            <w:r w:rsidR="004652C9" w:rsidRPr="00454973">
              <w:rPr>
                <w:rFonts w:ascii="Times New Roman" w:hAnsi="Times New Roman" w:cs="Times New Roman"/>
                <w:sz w:val="24"/>
                <w:szCs w:val="24"/>
              </w:rPr>
              <w:t xml:space="preserve"> with the latest trends</w:t>
            </w:r>
            <w:r>
              <w:rPr>
                <w:rFonts w:ascii="Times New Roman" w:hAnsi="Times New Roman" w:cs="Times New Roman"/>
                <w:sz w:val="24"/>
                <w:szCs w:val="24"/>
              </w:rPr>
              <w:t xml:space="preserve"> and theories </w:t>
            </w:r>
            <w:r w:rsidR="004652C9" w:rsidRPr="00454973">
              <w:rPr>
                <w:rFonts w:ascii="Times New Roman" w:hAnsi="Times New Roman" w:cs="Times New Roman"/>
                <w:sz w:val="24"/>
                <w:szCs w:val="24"/>
              </w:rPr>
              <w:t>in modern education</w:t>
            </w:r>
            <w:r w:rsidR="007F48D0">
              <w:rPr>
                <w:rFonts w:ascii="Times New Roman" w:hAnsi="Times New Roman" w:cs="Times New Roman"/>
                <w:sz w:val="24"/>
                <w:szCs w:val="24"/>
              </w:rPr>
              <w:t>;</w:t>
            </w:r>
            <w:r w:rsidR="004652C9" w:rsidRPr="00454973">
              <w:rPr>
                <w:rFonts w:ascii="Times New Roman" w:hAnsi="Times New Roman" w:cs="Times New Roman"/>
                <w:sz w:val="24"/>
                <w:szCs w:val="24"/>
              </w:rPr>
              <w:t xml:space="preserve"> state-of-the-art models used for designing programmes</w:t>
            </w:r>
            <w:r w:rsidR="007F48D0">
              <w:rPr>
                <w:rFonts w:ascii="Times New Roman" w:hAnsi="Times New Roman" w:cs="Times New Roman"/>
                <w:sz w:val="24"/>
                <w:szCs w:val="24"/>
              </w:rPr>
              <w:t>;</w:t>
            </w:r>
            <w:r w:rsidR="004652C9" w:rsidRPr="00454973">
              <w:rPr>
                <w:rFonts w:ascii="Times New Roman" w:hAnsi="Times New Roman" w:cs="Times New Roman"/>
                <w:sz w:val="24"/>
                <w:szCs w:val="24"/>
              </w:rPr>
              <w:t xml:space="preserve"> key issues related to teaching adults and approaches to assessing their learning needs, approaches to selection and application </w:t>
            </w:r>
            <w:r w:rsidR="004652C9" w:rsidRPr="00AB6F2E">
              <w:rPr>
                <w:rFonts w:ascii="Times New Roman" w:hAnsi="Times New Roman" w:cs="Times New Roman"/>
                <w:sz w:val="24"/>
                <w:szCs w:val="24"/>
              </w:rPr>
              <w:t>of modern teaching and learning techn</w:t>
            </w:r>
            <w:r w:rsidR="007F48D0">
              <w:rPr>
                <w:rFonts w:ascii="Times New Roman" w:hAnsi="Times New Roman" w:cs="Times New Roman"/>
                <w:sz w:val="24"/>
                <w:szCs w:val="24"/>
              </w:rPr>
              <w:t>ique</w:t>
            </w:r>
            <w:r w:rsidR="004652C9" w:rsidRPr="00AB6F2E">
              <w:rPr>
                <w:rFonts w:ascii="Times New Roman" w:hAnsi="Times New Roman" w:cs="Times New Roman"/>
                <w:sz w:val="24"/>
                <w:szCs w:val="24"/>
              </w:rPr>
              <w:t>s, tools used for desig</w:t>
            </w:r>
            <w:r w:rsidR="007F48D0">
              <w:rPr>
                <w:rFonts w:ascii="Times New Roman" w:hAnsi="Times New Roman" w:cs="Times New Roman"/>
                <w:sz w:val="24"/>
                <w:szCs w:val="24"/>
              </w:rPr>
              <w:t>n</w:t>
            </w:r>
            <w:r w:rsidR="004652C9" w:rsidRPr="00AB6F2E">
              <w:rPr>
                <w:rFonts w:ascii="Times New Roman" w:hAnsi="Times New Roman" w:cs="Times New Roman"/>
                <w:sz w:val="24"/>
                <w:szCs w:val="24"/>
              </w:rPr>
              <w:t>, and implement</w:t>
            </w:r>
            <w:r w:rsidR="007F48D0">
              <w:rPr>
                <w:rFonts w:ascii="Times New Roman" w:hAnsi="Times New Roman" w:cs="Times New Roman"/>
                <w:sz w:val="24"/>
                <w:szCs w:val="24"/>
              </w:rPr>
              <w:t>ation</w:t>
            </w:r>
            <w:r w:rsidR="003C6AD2">
              <w:rPr>
                <w:rFonts w:ascii="Times New Roman" w:hAnsi="Times New Roman" w:cs="Times New Roman"/>
                <w:sz w:val="24"/>
                <w:szCs w:val="24"/>
              </w:rPr>
              <w:t xml:space="preserve"> of</w:t>
            </w:r>
            <w:r w:rsidR="004652C9" w:rsidRPr="00AB6F2E">
              <w:rPr>
                <w:rFonts w:ascii="Times New Roman" w:hAnsi="Times New Roman" w:cs="Times New Roman"/>
                <w:sz w:val="24"/>
                <w:szCs w:val="24"/>
              </w:rPr>
              <w:t xml:space="preserve"> educational products and services. </w:t>
            </w:r>
          </w:p>
          <w:p w14:paraId="6AABC1D8" w14:textId="2A6F8E40" w:rsidR="004652C9" w:rsidRPr="00F94A68" w:rsidRDefault="003C6AD2" w:rsidP="00E115F9">
            <w:pPr>
              <w:ind w:firstLine="0"/>
              <w:rPr>
                <w:szCs w:val="24"/>
              </w:rPr>
            </w:pPr>
            <w:r>
              <w:t>S</w:t>
            </w:r>
            <w:r w:rsidR="004652C9">
              <w:t xml:space="preserve">tudents will also acquire </w:t>
            </w:r>
            <w:r>
              <w:t>be able to</w:t>
            </w:r>
            <w:r w:rsidR="004652C9">
              <w:t>:</w:t>
            </w:r>
          </w:p>
          <w:p w14:paraId="5A386F62" w14:textId="66D9E9FB" w:rsidR="004652C9" w:rsidRPr="00C42961" w:rsidRDefault="004652C9" w:rsidP="00E115F9">
            <w:pPr>
              <w:pStyle w:val="a6"/>
              <w:numPr>
                <w:ilvl w:val="0"/>
                <w:numId w:val="40"/>
              </w:numPr>
              <w:rPr>
                <w:szCs w:val="24"/>
              </w:rPr>
            </w:pPr>
            <w:r w:rsidRPr="00E115F9">
              <w:rPr>
                <w:rFonts w:ascii="Times New Roman" w:hAnsi="Times New Roman" w:cs="Times New Roman"/>
              </w:rPr>
              <w:t xml:space="preserve">set appropriate goals and objectives </w:t>
            </w:r>
            <w:r w:rsidR="003C6AD2">
              <w:rPr>
                <w:rFonts w:ascii="Times New Roman" w:hAnsi="Times New Roman" w:cs="Times New Roman"/>
              </w:rPr>
              <w:t>for</w:t>
            </w:r>
            <w:r w:rsidRPr="00E115F9">
              <w:rPr>
                <w:rFonts w:ascii="Times New Roman" w:hAnsi="Times New Roman" w:cs="Times New Roman"/>
              </w:rPr>
              <w:t xml:space="preserve"> the future educational program</w:t>
            </w:r>
            <w:r>
              <w:rPr>
                <w:rFonts w:ascii="Times New Roman" w:hAnsi="Times New Roman" w:cs="Times New Roman"/>
              </w:rPr>
              <w:t>me</w:t>
            </w:r>
            <w:r w:rsidRPr="00E115F9">
              <w:rPr>
                <w:rFonts w:ascii="Times New Roman" w:hAnsi="Times New Roman" w:cs="Times New Roman"/>
              </w:rPr>
              <w:t xml:space="preserve">; </w:t>
            </w:r>
          </w:p>
          <w:p w14:paraId="4215DC5E" w14:textId="579628DD" w:rsidR="004652C9" w:rsidRPr="00C42961" w:rsidRDefault="003C6AD2" w:rsidP="00E115F9">
            <w:pPr>
              <w:pStyle w:val="a6"/>
              <w:numPr>
                <w:ilvl w:val="0"/>
                <w:numId w:val="40"/>
              </w:numPr>
              <w:rPr>
                <w:szCs w:val="24"/>
              </w:rPr>
            </w:pPr>
            <w:r>
              <w:rPr>
                <w:rFonts w:ascii="Times New Roman" w:hAnsi="Times New Roman" w:cs="Times New Roman"/>
              </w:rPr>
              <w:t>understand the needs of the</w:t>
            </w:r>
            <w:r w:rsidR="004652C9" w:rsidRPr="00E115F9">
              <w:rPr>
                <w:rFonts w:ascii="Times New Roman" w:hAnsi="Times New Roman" w:cs="Times New Roman"/>
              </w:rPr>
              <w:t xml:space="preserve"> key stakeholders </w:t>
            </w:r>
            <w:r w:rsidR="004652C9">
              <w:rPr>
                <w:rFonts w:ascii="Times New Roman" w:hAnsi="Times New Roman" w:cs="Times New Roman"/>
              </w:rPr>
              <w:t xml:space="preserve">of </w:t>
            </w:r>
            <w:r w:rsidR="004652C9" w:rsidRPr="00E115F9">
              <w:rPr>
                <w:rFonts w:ascii="Times New Roman" w:hAnsi="Times New Roman" w:cs="Times New Roman"/>
              </w:rPr>
              <w:t>educational program</w:t>
            </w:r>
            <w:r w:rsidR="004652C9">
              <w:rPr>
                <w:rFonts w:ascii="Times New Roman" w:hAnsi="Times New Roman" w:cs="Times New Roman"/>
              </w:rPr>
              <w:t>me</w:t>
            </w:r>
            <w:r w:rsidR="004652C9" w:rsidRPr="00E115F9">
              <w:rPr>
                <w:rFonts w:ascii="Times New Roman" w:hAnsi="Times New Roman" w:cs="Times New Roman"/>
              </w:rPr>
              <w:t xml:space="preserve">; </w:t>
            </w:r>
          </w:p>
          <w:p w14:paraId="5BB3CCDA" w14:textId="26BF4830" w:rsidR="004652C9" w:rsidRPr="00C42961" w:rsidRDefault="004652C9" w:rsidP="00E115F9">
            <w:pPr>
              <w:pStyle w:val="a6"/>
              <w:numPr>
                <w:ilvl w:val="0"/>
                <w:numId w:val="40"/>
              </w:numPr>
              <w:rPr>
                <w:szCs w:val="24"/>
              </w:rPr>
            </w:pPr>
            <w:r w:rsidRPr="00E115F9">
              <w:rPr>
                <w:rFonts w:ascii="Times New Roman" w:hAnsi="Times New Roman" w:cs="Times New Roman"/>
              </w:rPr>
              <w:t>select mo</w:t>
            </w:r>
            <w:r w:rsidR="003C6AD2">
              <w:rPr>
                <w:rFonts w:ascii="Times New Roman" w:hAnsi="Times New Roman" w:cs="Times New Roman"/>
              </w:rPr>
              <w:t>st appropriate</w:t>
            </w:r>
            <w:r w:rsidRPr="00E115F9">
              <w:rPr>
                <w:rFonts w:ascii="Times New Roman" w:hAnsi="Times New Roman" w:cs="Times New Roman"/>
              </w:rPr>
              <w:t xml:space="preserve"> techn</w:t>
            </w:r>
            <w:r w:rsidR="003C6AD2">
              <w:rPr>
                <w:rFonts w:ascii="Times New Roman" w:hAnsi="Times New Roman" w:cs="Times New Roman"/>
              </w:rPr>
              <w:t>iques</w:t>
            </w:r>
            <w:r w:rsidRPr="00E115F9">
              <w:rPr>
                <w:rFonts w:ascii="Times New Roman" w:hAnsi="Times New Roman" w:cs="Times New Roman"/>
              </w:rPr>
              <w:t xml:space="preserve"> for a particular educational programme design and implementation; </w:t>
            </w:r>
          </w:p>
          <w:p w14:paraId="1BC6A4B5" w14:textId="46642DCA" w:rsidR="004652C9" w:rsidRPr="00E52AD4" w:rsidRDefault="0085357E" w:rsidP="0085357E">
            <w:pPr>
              <w:pStyle w:val="a6"/>
              <w:numPr>
                <w:ilvl w:val="0"/>
                <w:numId w:val="40"/>
              </w:numPr>
              <w:rPr>
                <w:i/>
                <w:szCs w:val="24"/>
              </w:rPr>
            </w:pPr>
            <w:proofErr w:type="gramStart"/>
            <w:r>
              <w:rPr>
                <w:rFonts w:ascii="Times New Roman" w:hAnsi="Times New Roman" w:cs="Times New Roman"/>
              </w:rPr>
              <w:t>design</w:t>
            </w:r>
            <w:proofErr w:type="gramEnd"/>
            <w:r w:rsidR="004652C9" w:rsidRPr="00E115F9">
              <w:rPr>
                <w:rFonts w:ascii="Times New Roman" w:hAnsi="Times New Roman" w:cs="Times New Roman"/>
              </w:rPr>
              <w:t xml:space="preserve"> educational program</w:t>
            </w:r>
            <w:r w:rsidR="004652C9">
              <w:rPr>
                <w:rFonts w:ascii="Times New Roman" w:hAnsi="Times New Roman" w:cs="Times New Roman"/>
              </w:rPr>
              <w:t>me</w:t>
            </w:r>
            <w:r w:rsidR="004652C9" w:rsidRPr="00E115F9">
              <w:rPr>
                <w:rFonts w:ascii="Times New Roman" w:hAnsi="Times New Roman" w:cs="Times New Roman"/>
              </w:rPr>
              <w:t xml:space="preserve"> </w:t>
            </w:r>
            <w:r>
              <w:rPr>
                <w:rFonts w:ascii="Times New Roman" w:hAnsi="Times New Roman" w:cs="Times New Roman"/>
              </w:rPr>
              <w:t xml:space="preserve">implementation taking into consideration programme environment </w:t>
            </w:r>
            <w:r w:rsidR="004652C9" w:rsidRPr="00E115F9">
              <w:rPr>
                <w:rFonts w:ascii="Times New Roman" w:hAnsi="Times New Roman" w:cs="Times New Roman"/>
              </w:rPr>
              <w:t xml:space="preserve">and </w:t>
            </w:r>
            <w:r>
              <w:rPr>
                <w:rFonts w:ascii="Times New Roman" w:hAnsi="Times New Roman" w:cs="Times New Roman"/>
              </w:rPr>
              <w:t>desired</w:t>
            </w:r>
            <w:r w:rsidRPr="00E115F9">
              <w:rPr>
                <w:rFonts w:ascii="Times New Roman" w:hAnsi="Times New Roman" w:cs="Times New Roman"/>
              </w:rPr>
              <w:t xml:space="preserve"> </w:t>
            </w:r>
            <w:r>
              <w:rPr>
                <w:rFonts w:ascii="Times New Roman" w:hAnsi="Times New Roman" w:cs="Times New Roman"/>
              </w:rPr>
              <w:t>outcomes</w:t>
            </w:r>
            <w:r w:rsidR="004652C9" w:rsidRPr="00E115F9">
              <w:rPr>
                <w:rFonts w:ascii="Times New Roman" w:hAnsi="Times New Roman" w:cs="Times New Roman"/>
              </w:rPr>
              <w:t>.</w:t>
            </w:r>
            <w:r w:rsidR="004652C9">
              <w:t xml:space="preserve">   </w:t>
            </w:r>
          </w:p>
        </w:tc>
        <w:tc>
          <w:tcPr>
            <w:tcW w:w="3396" w:type="dxa"/>
            <w:vAlign w:val="center"/>
          </w:tcPr>
          <w:p w14:paraId="2EA9819B" w14:textId="77777777" w:rsidR="004652C9" w:rsidRPr="00F94A68" w:rsidRDefault="004652C9" w:rsidP="00645D84">
            <w:pPr>
              <w:ind w:firstLine="0"/>
              <w:jc w:val="center"/>
              <w:rPr>
                <w:szCs w:val="24"/>
              </w:rPr>
            </w:pPr>
            <w:r>
              <w:lastRenderedPageBreak/>
              <w:t>Sidorkin, A.M.</w:t>
            </w:r>
          </w:p>
        </w:tc>
      </w:tr>
      <w:tr w:rsidR="004652C9" w:rsidRPr="00F94A68" w14:paraId="63409710" w14:textId="77777777" w:rsidTr="00CC5E78">
        <w:tc>
          <w:tcPr>
            <w:tcW w:w="0" w:type="auto"/>
          </w:tcPr>
          <w:p w14:paraId="56E3C2B6" w14:textId="77777777" w:rsidR="004652C9" w:rsidRPr="00F94A68" w:rsidRDefault="004652C9" w:rsidP="00645D84">
            <w:pPr>
              <w:ind w:firstLine="0"/>
              <w:jc w:val="left"/>
              <w:rPr>
                <w:szCs w:val="24"/>
              </w:rPr>
            </w:pPr>
            <w:r>
              <w:lastRenderedPageBreak/>
              <w:t>2.4.5</w:t>
            </w:r>
          </w:p>
        </w:tc>
        <w:tc>
          <w:tcPr>
            <w:tcW w:w="5976" w:type="dxa"/>
          </w:tcPr>
          <w:p w14:paraId="7AB19F1F" w14:textId="0C3D75FA" w:rsidR="004652C9" w:rsidRPr="00F94A68" w:rsidRDefault="004652C9" w:rsidP="00E52AD4">
            <w:pPr>
              <w:ind w:firstLine="0"/>
              <w:rPr>
                <w:szCs w:val="24"/>
              </w:rPr>
            </w:pPr>
            <w:r>
              <w:t>Develop the ‘Theory and Practice of Designing  Knowledge Assessment Tests’ programme</w:t>
            </w:r>
          </w:p>
        </w:tc>
        <w:tc>
          <w:tcPr>
            <w:tcW w:w="0" w:type="auto"/>
          </w:tcPr>
          <w:p w14:paraId="0B3274C1" w14:textId="77777777" w:rsidR="004652C9" w:rsidRPr="00F94A68" w:rsidRDefault="004652C9" w:rsidP="00645D84">
            <w:pPr>
              <w:ind w:firstLine="0"/>
              <w:jc w:val="center"/>
              <w:rPr>
                <w:szCs w:val="24"/>
              </w:rPr>
            </w:pPr>
            <w:r>
              <w:t>X</w:t>
            </w:r>
          </w:p>
        </w:tc>
        <w:tc>
          <w:tcPr>
            <w:tcW w:w="0" w:type="auto"/>
          </w:tcPr>
          <w:p w14:paraId="29B5D9C5" w14:textId="77777777" w:rsidR="004652C9" w:rsidRPr="00F94A68" w:rsidRDefault="004652C9" w:rsidP="00645D84">
            <w:pPr>
              <w:ind w:firstLine="0"/>
              <w:jc w:val="center"/>
              <w:rPr>
                <w:szCs w:val="24"/>
              </w:rPr>
            </w:pPr>
            <w:r>
              <w:t>X</w:t>
            </w:r>
          </w:p>
        </w:tc>
        <w:tc>
          <w:tcPr>
            <w:tcW w:w="0" w:type="auto"/>
          </w:tcPr>
          <w:p w14:paraId="4070233F" w14:textId="77777777" w:rsidR="004652C9" w:rsidRPr="00F94A68" w:rsidRDefault="004652C9" w:rsidP="00645D84">
            <w:pPr>
              <w:ind w:firstLine="0"/>
              <w:jc w:val="center"/>
              <w:rPr>
                <w:szCs w:val="24"/>
              </w:rPr>
            </w:pPr>
            <w:r>
              <w:t>X</w:t>
            </w:r>
          </w:p>
        </w:tc>
        <w:tc>
          <w:tcPr>
            <w:tcW w:w="0" w:type="auto"/>
          </w:tcPr>
          <w:p w14:paraId="29050912" w14:textId="77777777" w:rsidR="004652C9" w:rsidRPr="00F94A68" w:rsidRDefault="004652C9" w:rsidP="00645D84">
            <w:pPr>
              <w:ind w:firstLine="0"/>
              <w:jc w:val="center"/>
              <w:rPr>
                <w:szCs w:val="24"/>
              </w:rPr>
            </w:pPr>
            <w:r>
              <w:t>X</w:t>
            </w:r>
          </w:p>
        </w:tc>
        <w:tc>
          <w:tcPr>
            <w:tcW w:w="0" w:type="auto"/>
          </w:tcPr>
          <w:p w14:paraId="4139C192" w14:textId="77777777" w:rsidR="004652C9" w:rsidRPr="00F94A68" w:rsidRDefault="004652C9" w:rsidP="00645D84">
            <w:pPr>
              <w:ind w:firstLine="0"/>
              <w:jc w:val="center"/>
              <w:rPr>
                <w:szCs w:val="24"/>
              </w:rPr>
            </w:pPr>
            <w:r>
              <w:t>X</w:t>
            </w:r>
          </w:p>
        </w:tc>
        <w:tc>
          <w:tcPr>
            <w:tcW w:w="785" w:type="dxa"/>
          </w:tcPr>
          <w:p w14:paraId="5FC3C332" w14:textId="77777777" w:rsidR="004652C9" w:rsidRPr="00F94A68" w:rsidRDefault="004652C9" w:rsidP="00645D84">
            <w:pPr>
              <w:ind w:firstLine="0"/>
              <w:jc w:val="center"/>
              <w:rPr>
                <w:szCs w:val="24"/>
              </w:rPr>
            </w:pPr>
            <w:r>
              <w:t>X</w:t>
            </w:r>
          </w:p>
        </w:tc>
        <w:tc>
          <w:tcPr>
            <w:tcW w:w="8268" w:type="dxa"/>
            <w:vAlign w:val="center"/>
          </w:tcPr>
          <w:p w14:paraId="201AEEDB" w14:textId="77777777" w:rsidR="0085357E" w:rsidRPr="00F94A68" w:rsidRDefault="0085357E" w:rsidP="0085357E">
            <w:pPr>
              <w:ind w:firstLine="0"/>
              <w:rPr>
                <w:szCs w:val="24"/>
              </w:rPr>
            </w:pPr>
            <w:r>
              <w:rPr>
                <w:i/>
              </w:rPr>
              <w:t>Start of programme:</w:t>
            </w:r>
            <w:r>
              <w:t xml:space="preserve"> 2016</w:t>
            </w:r>
          </w:p>
          <w:p w14:paraId="444A0DC4" w14:textId="77777777" w:rsidR="0085357E" w:rsidRPr="00F94A68" w:rsidRDefault="0085357E" w:rsidP="0085357E">
            <w:pPr>
              <w:ind w:firstLine="0"/>
              <w:rPr>
                <w:szCs w:val="24"/>
              </w:rPr>
            </w:pPr>
            <w:r>
              <w:t xml:space="preserve">Partners: n/a  </w:t>
            </w:r>
          </w:p>
          <w:p w14:paraId="67FEF99C" w14:textId="77777777" w:rsidR="0085357E" w:rsidRPr="00F94A68" w:rsidRDefault="0085357E" w:rsidP="0085357E">
            <w:pPr>
              <w:ind w:firstLine="0"/>
              <w:rPr>
                <w:szCs w:val="24"/>
              </w:rPr>
            </w:pPr>
            <w:r>
              <w:t>Mode: full-time</w:t>
            </w:r>
          </w:p>
          <w:p w14:paraId="3BBAB49B" w14:textId="77777777" w:rsidR="0085357E" w:rsidRPr="00F94A68" w:rsidRDefault="0085357E" w:rsidP="0085357E">
            <w:pPr>
              <w:ind w:firstLine="0"/>
              <w:rPr>
                <w:szCs w:val="24"/>
              </w:rPr>
            </w:pPr>
            <w:r>
              <w:t xml:space="preserve">Number of learners, per annum: </w:t>
            </w:r>
          </w:p>
          <w:p w14:paraId="04AF7D79" w14:textId="77777777" w:rsidR="0085357E" w:rsidRPr="00F94A68" w:rsidRDefault="0085357E" w:rsidP="0085357E">
            <w:pPr>
              <w:ind w:firstLine="0"/>
              <w:rPr>
                <w:szCs w:val="24"/>
              </w:rPr>
            </w:pPr>
            <w:r>
              <w:t>2016 – 20, 2017 – 20, 2018 – 20, 2019 – 20, 2020 – 20.</w:t>
            </w:r>
          </w:p>
          <w:p w14:paraId="5B6D324B" w14:textId="77777777" w:rsidR="0085357E" w:rsidRDefault="0085357E" w:rsidP="0085357E">
            <w:pPr>
              <w:ind w:firstLine="0"/>
              <w:rPr>
                <w:b/>
              </w:rPr>
            </w:pPr>
            <w:r>
              <w:rPr>
                <w:i/>
              </w:rPr>
              <w:t>Description</w:t>
            </w:r>
          </w:p>
          <w:p w14:paraId="072F4EF3" w14:textId="77777777" w:rsidR="0085357E" w:rsidRPr="00F94A68" w:rsidRDefault="0085357E" w:rsidP="0085357E">
            <w:pPr>
              <w:ind w:firstLine="0"/>
              <w:rPr>
                <w:szCs w:val="24"/>
              </w:rPr>
            </w:pPr>
            <w:r>
              <w:rPr>
                <w:i/>
              </w:rPr>
              <w:t xml:space="preserve">Programme objective: </w:t>
            </w:r>
            <w:r>
              <w:t xml:space="preserve">getting students acquainted with the full cycle of the educational test design process: from drafting specifications and developing various forms of assignments to analysis of the psychometric properties of the tasks. </w:t>
            </w:r>
          </w:p>
          <w:p w14:paraId="3CF482BD" w14:textId="77777777" w:rsidR="0085357E" w:rsidRDefault="0085357E" w:rsidP="0085357E">
            <w:pPr>
              <w:ind w:firstLine="0"/>
            </w:pPr>
          </w:p>
          <w:p w14:paraId="0B486AEC" w14:textId="77777777" w:rsidR="0085357E" w:rsidRPr="00F94A68" w:rsidRDefault="0085357E" w:rsidP="0085357E">
            <w:pPr>
              <w:ind w:firstLine="0"/>
              <w:rPr>
                <w:szCs w:val="24"/>
              </w:rPr>
            </w:pPr>
            <w:r>
              <w:t>The programme helps students to refine the following professional competencies with respect to the development of test methods, including:</w:t>
            </w:r>
          </w:p>
          <w:p w14:paraId="743AA68A" w14:textId="77777777" w:rsidR="0085357E" w:rsidRPr="00C42961" w:rsidRDefault="0085357E" w:rsidP="0085357E">
            <w:pPr>
              <w:pStyle w:val="a6"/>
              <w:numPr>
                <w:ilvl w:val="0"/>
                <w:numId w:val="40"/>
              </w:numPr>
              <w:rPr>
                <w:szCs w:val="24"/>
              </w:rPr>
            </w:pPr>
            <w:r w:rsidRPr="00E115F9">
              <w:rPr>
                <w:rFonts w:ascii="Times New Roman" w:hAnsi="Times New Roman" w:cs="Times New Roman"/>
              </w:rPr>
              <w:t>planning assessment</w:t>
            </w:r>
            <w:r>
              <w:rPr>
                <w:rFonts w:ascii="Times New Roman" w:hAnsi="Times New Roman" w:cs="Times New Roman"/>
              </w:rPr>
              <w:t>s</w:t>
            </w:r>
            <w:r w:rsidRPr="00E115F9">
              <w:rPr>
                <w:rFonts w:ascii="Times New Roman" w:hAnsi="Times New Roman" w:cs="Times New Roman"/>
              </w:rPr>
              <w:t xml:space="preserve"> and preparing </w:t>
            </w:r>
            <w:r>
              <w:rPr>
                <w:rFonts w:ascii="Times New Roman" w:hAnsi="Times New Roman" w:cs="Times New Roman"/>
              </w:rPr>
              <w:t>specifications</w:t>
            </w:r>
            <w:r w:rsidRPr="00E115F9">
              <w:rPr>
                <w:rFonts w:ascii="Times New Roman" w:hAnsi="Times New Roman" w:cs="Times New Roman"/>
              </w:rPr>
              <w:t xml:space="preserve">; </w:t>
            </w:r>
          </w:p>
          <w:p w14:paraId="0913EEED" w14:textId="77777777" w:rsidR="0085357E" w:rsidRPr="00C42961" w:rsidRDefault="0085357E" w:rsidP="0085357E">
            <w:pPr>
              <w:pStyle w:val="a6"/>
              <w:numPr>
                <w:ilvl w:val="0"/>
                <w:numId w:val="40"/>
              </w:numPr>
              <w:rPr>
                <w:szCs w:val="24"/>
              </w:rPr>
            </w:pPr>
            <w:r w:rsidRPr="00E115F9">
              <w:rPr>
                <w:rFonts w:ascii="Times New Roman" w:hAnsi="Times New Roman" w:cs="Times New Roman"/>
              </w:rPr>
              <w:t>developing various forms of assignments;</w:t>
            </w:r>
          </w:p>
          <w:p w14:paraId="5CC1B810" w14:textId="77777777" w:rsidR="0085357E" w:rsidRPr="00C42961" w:rsidRDefault="0085357E" w:rsidP="0085357E">
            <w:pPr>
              <w:pStyle w:val="a6"/>
              <w:numPr>
                <w:ilvl w:val="0"/>
                <w:numId w:val="40"/>
              </w:numPr>
              <w:rPr>
                <w:szCs w:val="24"/>
              </w:rPr>
            </w:pPr>
            <w:r w:rsidRPr="00E115F9">
              <w:rPr>
                <w:rFonts w:ascii="Times New Roman" w:hAnsi="Times New Roman" w:cs="Times New Roman"/>
              </w:rPr>
              <w:t xml:space="preserve">principles of </w:t>
            </w:r>
            <w:r w:rsidRPr="00B13F8B">
              <w:rPr>
                <w:rFonts w:ascii="Times New Roman" w:hAnsi="Times New Roman" w:cs="Times New Roman"/>
              </w:rPr>
              <w:t xml:space="preserve"> expert review</w:t>
            </w:r>
            <w:r>
              <w:rPr>
                <w:rFonts w:ascii="Times New Roman" w:hAnsi="Times New Roman" w:cs="Times New Roman"/>
              </w:rPr>
              <w:t>s</w:t>
            </w:r>
            <w:r w:rsidRPr="00E115F9" w:rsidDel="0020374E">
              <w:rPr>
                <w:rFonts w:ascii="Times New Roman" w:hAnsi="Times New Roman" w:cs="Times New Roman"/>
              </w:rPr>
              <w:t xml:space="preserve"> </w:t>
            </w:r>
            <w:r>
              <w:rPr>
                <w:rFonts w:ascii="Times New Roman" w:hAnsi="Times New Roman" w:cs="Times New Roman"/>
              </w:rPr>
              <w:t xml:space="preserve"> of </w:t>
            </w:r>
            <w:r w:rsidRPr="00E115F9">
              <w:rPr>
                <w:rFonts w:ascii="Times New Roman" w:hAnsi="Times New Roman" w:cs="Times New Roman"/>
              </w:rPr>
              <w:t>test method</w:t>
            </w:r>
            <w:r>
              <w:rPr>
                <w:rFonts w:ascii="Times New Roman" w:hAnsi="Times New Roman" w:cs="Times New Roman"/>
              </w:rPr>
              <w:t>ology</w:t>
            </w:r>
            <w:r w:rsidRPr="00E115F9">
              <w:rPr>
                <w:rFonts w:ascii="Times New Roman" w:hAnsi="Times New Roman" w:cs="Times New Roman"/>
              </w:rPr>
              <w:t xml:space="preserve">; </w:t>
            </w:r>
          </w:p>
          <w:p w14:paraId="0EBF1FF9" w14:textId="77777777" w:rsidR="0085357E" w:rsidRPr="00C42961" w:rsidRDefault="0085357E" w:rsidP="0085357E">
            <w:pPr>
              <w:pStyle w:val="a6"/>
              <w:numPr>
                <w:ilvl w:val="0"/>
                <w:numId w:val="40"/>
              </w:numPr>
              <w:rPr>
                <w:szCs w:val="24"/>
              </w:rPr>
            </w:pPr>
            <w:r w:rsidRPr="00E115F9">
              <w:rPr>
                <w:rFonts w:ascii="Times New Roman" w:hAnsi="Times New Roman" w:cs="Times New Roman"/>
              </w:rPr>
              <w:t>administering tests;</w:t>
            </w:r>
          </w:p>
          <w:p w14:paraId="553A44FC" w14:textId="77777777" w:rsidR="0085357E" w:rsidRPr="00C42961" w:rsidRDefault="0085357E" w:rsidP="0085357E">
            <w:pPr>
              <w:pStyle w:val="a6"/>
              <w:numPr>
                <w:ilvl w:val="0"/>
                <w:numId w:val="40"/>
              </w:numPr>
              <w:rPr>
                <w:szCs w:val="24"/>
              </w:rPr>
            </w:pPr>
            <w:r w:rsidRPr="00E115F9">
              <w:rPr>
                <w:rFonts w:ascii="Times New Roman" w:hAnsi="Times New Roman" w:cs="Times New Roman"/>
              </w:rPr>
              <w:t xml:space="preserve">analysing </w:t>
            </w:r>
            <w:r>
              <w:rPr>
                <w:rFonts w:ascii="Times New Roman" w:hAnsi="Times New Roman" w:cs="Times New Roman"/>
              </w:rPr>
              <w:t xml:space="preserve">the </w:t>
            </w:r>
            <w:r w:rsidRPr="00E115F9">
              <w:rPr>
                <w:rFonts w:ascii="Times New Roman" w:hAnsi="Times New Roman" w:cs="Times New Roman"/>
              </w:rPr>
              <w:t>results of test validation</w:t>
            </w:r>
            <w:r>
              <w:rPr>
                <w:rFonts w:ascii="Times New Roman" w:hAnsi="Times New Roman" w:cs="Times New Roman"/>
              </w:rPr>
              <w:t>s</w:t>
            </w:r>
            <w:r w:rsidRPr="00E115F9">
              <w:rPr>
                <w:rFonts w:ascii="Times New Roman" w:hAnsi="Times New Roman" w:cs="Times New Roman"/>
              </w:rPr>
              <w:t xml:space="preserve"> in order to </w:t>
            </w:r>
            <w:r>
              <w:rPr>
                <w:rFonts w:ascii="Times New Roman" w:hAnsi="Times New Roman" w:cs="Times New Roman"/>
              </w:rPr>
              <w:t>identify the</w:t>
            </w:r>
            <w:r w:rsidRPr="00E115F9">
              <w:rPr>
                <w:rFonts w:ascii="Times New Roman" w:hAnsi="Times New Roman" w:cs="Times New Roman"/>
              </w:rPr>
              <w:t xml:space="preserve"> characteristics of test assignments;  </w:t>
            </w:r>
          </w:p>
          <w:p w14:paraId="377553DC" w14:textId="77777777" w:rsidR="0085357E" w:rsidRPr="00C42961" w:rsidRDefault="0085357E" w:rsidP="0085357E">
            <w:pPr>
              <w:pStyle w:val="a6"/>
              <w:numPr>
                <w:ilvl w:val="0"/>
                <w:numId w:val="40"/>
              </w:numPr>
              <w:rPr>
                <w:szCs w:val="24"/>
              </w:rPr>
            </w:pPr>
            <w:r w:rsidRPr="00E115F9">
              <w:rPr>
                <w:rFonts w:ascii="Times New Roman" w:hAnsi="Times New Roman" w:cs="Times New Roman"/>
              </w:rPr>
              <w:t xml:space="preserve">evaluating the reliability and validity of tests; </w:t>
            </w:r>
          </w:p>
          <w:p w14:paraId="2B1EF05F" w14:textId="77777777" w:rsidR="0085357E" w:rsidRPr="00C42961" w:rsidRDefault="0085357E" w:rsidP="0085357E">
            <w:pPr>
              <w:pStyle w:val="a6"/>
              <w:numPr>
                <w:ilvl w:val="0"/>
                <w:numId w:val="40"/>
              </w:numPr>
              <w:rPr>
                <w:szCs w:val="24"/>
              </w:rPr>
            </w:pPr>
            <w:r w:rsidRPr="00E115F9">
              <w:rPr>
                <w:rFonts w:ascii="Times New Roman" w:hAnsi="Times New Roman" w:cs="Times New Roman"/>
              </w:rPr>
              <w:t>solving specific testing problems (</w:t>
            </w:r>
            <w:r>
              <w:rPr>
                <w:rFonts w:ascii="Times New Roman" w:hAnsi="Times New Roman" w:cs="Times New Roman"/>
              </w:rPr>
              <w:t>e.g., determining</w:t>
            </w:r>
            <w:r w:rsidRPr="00E115F9">
              <w:rPr>
                <w:rFonts w:ascii="Times New Roman" w:hAnsi="Times New Roman" w:cs="Times New Roman"/>
              </w:rPr>
              <w:t xml:space="preserve"> pass/fail grades, checking the alignment of variants, aligning variants, identifying assignments discriminating any group of participants</w:t>
            </w:r>
            <w:r>
              <w:rPr>
                <w:rFonts w:ascii="Times New Roman" w:hAnsi="Times New Roman" w:cs="Times New Roman"/>
              </w:rPr>
              <w:t>, etc.</w:t>
            </w:r>
            <w:r w:rsidRPr="00E115F9">
              <w:rPr>
                <w:rFonts w:ascii="Times New Roman" w:hAnsi="Times New Roman" w:cs="Times New Roman"/>
              </w:rPr>
              <w:t xml:space="preserve">); </w:t>
            </w:r>
          </w:p>
          <w:p w14:paraId="7424481A" w14:textId="2CE3B843" w:rsidR="004652C9" w:rsidRPr="00F94A68" w:rsidRDefault="00FD659C" w:rsidP="00645D84">
            <w:pPr>
              <w:ind w:firstLine="0"/>
              <w:rPr>
                <w:szCs w:val="24"/>
              </w:rPr>
            </w:pPr>
            <w:r>
              <w:rPr>
                <w:i/>
              </w:rPr>
              <w:t>Start of the programme</w:t>
            </w:r>
            <w:r w:rsidR="004652C9">
              <w:rPr>
                <w:i/>
              </w:rPr>
              <w:t>:</w:t>
            </w:r>
            <w:r w:rsidR="004652C9">
              <w:t xml:space="preserve"> 2016</w:t>
            </w:r>
          </w:p>
          <w:p w14:paraId="72843002" w14:textId="1E931594" w:rsidR="00762635" w:rsidRDefault="00762635" w:rsidP="00645D84">
            <w:pPr>
              <w:ind w:firstLine="0"/>
            </w:pPr>
            <w:r>
              <w:lastRenderedPageBreak/>
              <w:t>Start of the Programme: 2016</w:t>
            </w:r>
          </w:p>
          <w:p w14:paraId="2EEEFFB6" w14:textId="77777777" w:rsidR="004652C9" w:rsidRPr="00F94A68" w:rsidRDefault="004652C9" w:rsidP="00645D84">
            <w:pPr>
              <w:ind w:firstLine="0"/>
              <w:rPr>
                <w:szCs w:val="24"/>
              </w:rPr>
            </w:pPr>
            <w:r>
              <w:t xml:space="preserve">Partners: n/a  </w:t>
            </w:r>
          </w:p>
          <w:p w14:paraId="21D4C31C" w14:textId="77777777" w:rsidR="004652C9" w:rsidRPr="00F94A68" w:rsidRDefault="004652C9" w:rsidP="00645D84">
            <w:pPr>
              <w:ind w:firstLine="0"/>
              <w:rPr>
                <w:szCs w:val="24"/>
              </w:rPr>
            </w:pPr>
            <w:r>
              <w:t>Mode: full-time</w:t>
            </w:r>
          </w:p>
          <w:p w14:paraId="7A4DC26A" w14:textId="7956B6A1" w:rsidR="004652C9" w:rsidRPr="00F94A68" w:rsidRDefault="004652C9" w:rsidP="00645D84">
            <w:pPr>
              <w:ind w:firstLine="0"/>
              <w:rPr>
                <w:szCs w:val="24"/>
              </w:rPr>
            </w:pPr>
            <w:r>
              <w:t xml:space="preserve">Number of </w:t>
            </w:r>
            <w:r w:rsidR="0026047F">
              <w:t>students</w:t>
            </w:r>
            <w:r>
              <w:t xml:space="preserve">, </w:t>
            </w:r>
            <w:r w:rsidR="0026047F">
              <w:t>annually</w:t>
            </w:r>
            <w:r>
              <w:t xml:space="preserve">: </w:t>
            </w:r>
          </w:p>
          <w:p w14:paraId="14285405" w14:textId="77777777" w:rsidR="004652C9" w:rsidRPr="00F94A68" w:rsidRDefault="004652C9" w:rsidP="00645D84">
            <w:pPr>
              <w:ind w:firstLine="0"/>
              <w:rPr>
                <w:szCs w:val="24"/>
              </w:rPr>
            </w:pPr>
            <w:r>
              <w:t>2016 – 20, 2017 – 20, 2018 – 20, 2019 – 20, 2020 – 20.</w:t>
            </w:r>
          </w:p>
          <w:p w14:paraId="6A2C12DD" w14:textId="77777777" w:rsidR="004652C9" w:rsidRDefault="004652C9" w:rsidP="00E115F9">
            <w:pPr>
              <w:ind w:firstLine="0"/>
              <w:rPr>
                <w:b/>
              </w:rPr>
            </w:pPr>
            <w:r>
              <w:rPr>
                <w:i/>
              </w:rPr>
              <w:t>Description</w:t>
            </w:r>
          </w:p>
          <w:p w14:paraId="37DC9A54" w14:textId="0C3189F1" w:rsidR="004652C9" w:rsidRPr="00F94A68" w:rsidRDefault="004652C9" w:rsidP="00E115F9">
            <w:pPr>
              <w:ind w:firstLine="0"/>
              <w:rPr>
                <w:szCs w:val="24"/>
              </w:rPr>
            </w:pPr>
            <w:r>
              <w:rPr>
                <w:i/>
              </w:rPr>
              <w:t xml:space="preserve">Programme objective: </w:t>
            </w:r>
            <w:r w:rsidR="0026047F">
              <w:t xml:space="preserve">introduce </w:t>
            </w:r>
            <w:r>
              <w:t xml:space="preserve">students </w:t>
            </w:r>
            <w:r w:rsidR="0026047F">
              <w:t xml:space="preserve">to </w:t>
            </w:r>
            <w:r>
              <w:t xml:space="preserve">the full cycle of educational test design: from drafting specifications </w:t>
            </w:r>
            <w:r w:rsidR="00A34C59">
              <w:t xml:space="preserve">to </w:t>
            </w:r>
            <w:r>
              <w:t xml:space="preserve">developing various forms of assignments to </w:t>
            </w:r>
            <w:proofErr w:type="spellStart"/>
            <w:r>
              <w:t>analy</w:t>
            </w:r>
            <w:r w:rsidR="00A34C59">
              <w:t>zing</w:t>
            </w:r>
            <w:proofErr w:type="spellEnd"/>
            <w:r w:rsidR="00A34C59">
              <w:t xml:space="preserve"> </w:t>
            </w:r>
            <w:r>
              <w:t xml:space="preserve">the psychometric properties of the tasks. </w:t>
            </w:r>
          </w:p>
          <w:p w14:paraId="25194D87" w14:textId="77777777" w:rsidR="004652C9" w:rsidRDefault="004652C9" w:rsidP="00E115F9">
            <w:pPr>
              <w:ind w:firstLine="0"/>
            </w:pPr>
          </w:p>
          <w:p w14:paraId="56BFF2AF" w14:textId="11D35DBC" w:rsidR="004652C9" w:rsidRPr="00F94A68" w:rsidRDefault="004652C9" w:rsidP="00E115F9">
            <w:pPr>
              <w:ind w:firstLine="0"/>
              <w:rPr>
                <w:szCs w:val="24"/>
              </w:rPr>
            </w:pPr>
            <w:r>
              <w:t xml:space="preserve">The programme </w:t>
            </w:r>
            <w:r w:rsidR="002E0558">
              <w:t xml:space="preserve">will make sure that students have mastered </w:t>
            </w:r>
            <w:r>
              <w:t xml:space="preserve">the following professional competencies </w:t>
            </w:r>
            <w:r w:rsidR="00A34C59">
              <w:t>related to test development</w:t>
            </w:r>
            <w:r>
              <w:t>:</w:t>
            </w:r>
          </w:p>
          <w:p w14:paraId="1CCDF7B9" w14:textId="794CF37E" w:rsidR="004652C9" w:rsidRPr="00C42961" w:rsidRDefault="004652C9" w:rsidP="00E115F9">
            <w:pPr>
              <w:pStyle w:val="a6"/>
              <w:numPr>
                <w:ilvl w:val="0"/>
                <w:numId w:val="40"/>
              </w:numPr>
              <w:rPr>
                <w:szCs w:val="24"/>
              </w:rPr>
            </w:pPr>
            <w:r w:rsidRPr="00E115F9">
              <w:rPr>
                <w:rFonts w:ascii="Times New Roman" w:hAnsi="Times New Roman" w:cs="Times New Roman"/>
              </w:rPr>
              <w:t>plan</w:t>
            </w:r>
            <w:r w:rsidR="002E0558">
              <w:rPr>
                <w:rFonts w:ascii="Times New Roman" w:hAnsi="Times New Roman" w:cs="Times New Roman"/>
              </w:rPr>
              <w:t>ning</w:t>
            </w:r>
            <w:r w:rsidRPr="00E115F9">
              <w:rPr>
                <w:rFonts w:ascii="Times New Roman" w:hAnsi="Times New Roman" w:cs="Times New Roman"/>
              </w:rPr>
              <w:t xml:space="preserve"> assessment</w:t>
            </w:r>
            <w:r>
              <w:rPr>
                <w:rFonts w:ascii="Times New Roman" w:hAnsi="Times New Roman" w:cs="Times New Roman"/>
              </w:rPr>
              <w:t>s</w:t>
            </w:r>
            <w:r w:rsidRPr="00E115F9">
              <w:rPr>
                <w:rFonts w:ascii="Times New Roman" w:hAnsi="Times New Roman" w:cs="Times New Roman"/>
              </w:rPr>
              <w:t xml:space="preserve"> and prepar</w:t>
            </w:r>
            <w:r w:rsidR="002E0558">
              <w:rPr>
                <w:rFonts w:ascii="Times New Roman" w:hAnsi="Times New Roman" w:cs="Times New Roman"/>
              </w:rPr>
              <w:t>ing test</w:t>
            </w:r>
            <w:r w:rsidRPr="00E115F9">
              <w:rPr>
                <w:rFonts w:ascii="Times New Roman" w:hAnsi="Times New Roman" w:cs="Times New Roman"/>
              </w:rPr>
              <w:t xml:space="preserve"> </w:t>
            </w:r>
            <w:r>
              <w:rPr>
                <w:rFonts w:ascii="Times New Roman" w:hAnsi="Times New Roman" w:cs="Times New Roman"/>
              </w:rPr>
              <w:t>specifications</w:t>
            </w:r>
            <w:r w:rsidRPr="00E115F9">
              <w:rPr>
                <w:rFonts w:ascii="Times New Roman" w:hAnsi="Times New Roman" w:cs="Times New Roman"/>
              </w:rPr>
              <w:t xml:space="preserve">; </w:t>
            </w:r>
          </w:p>
          <w:p w14:paraId="24A52703" w14:textId="1826272E" w:rsidR="004652C9" w:rsidRPr="00C42961" w:rsidRDefault="004652C9" w:rsidP="00E115F9">
            <w:pPr>
              <w:pStyle w:val="a6"/>
              <w:numPr>
                <w:ilvl w:val="0"/>
                <w:numId w:val="40"/>
              </w:numPr>
              <w:rPr>
                <w:szCs w:val="24"/>
              </w:rPr>
            </w:pPr>
            <w:r w:rsidRPr="00E115F9">
              <w:rPr>
                <w:rFonts w:ascii="Times New Roman" w:hAnsi="Times New Roman" w:cs="Times New Roman"/>
              </w:rPr>
              <w:t>develop</w:t>
            </w:r>
            <w:r w:rsidR="002E0558">
              <w:rPr>
                <w:rFonts w:ascii="Times New Roman" w:hAnsi="Times New Roman" w:cs="Times New Roman"/>
              </w:rPr>
              <w:t>ing</w:t>
            </w:r>
            <w:r w:rsidRPr="00E115F9">
              <w:rPr>
                <w:rFonts w:ascii="Times New Roman" w:hAnsi="Times New Roman" w:cs="Times New Roman"/>
              </w:rPr>
              <w:t xml:space="preserve"> various forms of assignments;</w:t>
            </w:r>
          </w:p>
          <w:p w14:paraId="6ED65768" w14:textId="22707826" w:rsidR="004652C9" w:rsidRPr="00C42961" w:rsidRDefault="004652C9" w:rsidP="00E115F9">
            <w:pPr>
              <w:pStyle w:val="a6"/>
              <w:numPr>
                <w:ilvl w:val="0"/>
                <w:numId w:val="40"/>
              </w:numPr>
              <w:rPr>
                <w:szCs w:val="24"/>
              </w:rPr>
            </w:pPr>
            <w:r w:rsidRPr="00B13F8B">
              <w:rPr>
                <w:rFonts w:ascii="Times New Roman" w:hAnsi="Times New Roman" w:cs="Times New Roman"/>
              </w:rPr>
              <w:t>expert</w:t>
            </w:r>
            <w:r w:rsidR="002E0558">
              <w:rPr>
                <w:rFonts w:ascii="Times New Roman" w:hAnsi="Times New Roman" w:cs="Times New Roman"/>
              </w:rPr>
              <w:t>ly</w:t>
            </w:r>
            <w:r w:rsidRPr="00B13F8B">
              <w:rPr>
                <w:rFonts w:ascii="Times New Roman" w:hAnsi="Times New Roman" w:cs="Times New Roman"/>
              </w:rPr>
              <w:t xml:space="preserve"> review</w:t>
            </w:r>
            <w:r w:rsidR="002E0558">
              <w:rPr>
                <w:rFonts w:ascii="Times New Roman" w:hAnsi="Times New Roman" w:cs="Times New Roman"/>
              </w:rPr>
              <w:t>ing</w:t>
            </w:r>
            <w:r w:rsidRPr="00E115F9" w:rsidDel="0020374E">
              <w:rPr>
                <w:rFonts w:ascii="Times New Roman" w:hAnsi="Times New Roman" w:cs="Times New Roman"/>
              </w:rPr>
              <w:t xml:space="preserve"> </w:t>
            </w:r>
            <w:r>
              <w:rPr>
                <w:rFonts w:ascii="Times New Roman" w:hAnsi="Times New Roman" w:cs="Times New Roman"/>
              </w:rPr>
              <w:t xml:space="preserve"> </w:t>
            </w:r>
            <w:r w:rsidRPr="00E115F9">
              <w:rPr>
                <w:rFonts w:ascii="Times New Roman" w:hAnsi="Times New Roman" w:cs="Times New Roman"/>
              </w:rPr>
              <w:t>test method</w:t>
            </w:r>
            <w:r>
              <w:rPr>
                <w:rFonts w:ascii="Times New Roman" w:hAnsi="Times New Roman" w:cs="Times New Roman"/>
              </w:rPr>
              <w:t>ology</w:t>
            </w:r>
            <w:r w:rsidRPr="00E115F9">
              <w:rPr>
                <w:rFonts w:ascii="Times New Roman" w:hAnsi="Times New Roman" w:cs="Times New Roman"/>
              </w:rPr>
              <w:t xml:space="preserve">; </w:t>
            </w:r>
          </w:p>
          <w:p w14:paraId="2FE42F43" w14:textId="4FBE0E10" w:rsidR="004652C9" w:rsidRPr="00C42961" w:rsidRDefault="004652C9" w:rsidP="00E115F9">
            <w:pPr>
              <w:pStyle w:val="a6"/>
              <w:numPr>
                <w:ilvl w:val="0"/>
                <w:numId w:val="40"/>
              </w:numPr>
              <w:rPr>
                <w:szCs w:val="24"/>
              </w:rPr>
            </w:pPr>
            <w:r w:rsidRPr="00E115F9">
              <w:rPr>
                <w:rFonts w:ascii="Times New Roman" w:hAnsi="Times New Roman" w:cs="Times New Roman"/>
              </w:rPr>
              <w:t>administer</w:t>
            </w:r>
            <w:r w:rsidR="002E0558">
              <w:rPr>
                <w:rFonts w:ascii="Times New Roman" w:hAnsi="Times New Roman" w:cs="Times New Roman"/>
              </w:rPr>
              <w:t>ing</w:t>
            </w:r>
            <w:r w:rsidRPr="00E115F9">
              <w:rPr>
                <w:rFonts w:ascii="Times New Roman" w:hAnsi="Times New Roman" w:cs="Times New Roman"/>
              </w:rPr>
              <w:t xml:space="preserve"> tests;</w:t>
            </w:r>
          </w:p>
          <w:p w14:paraId="5FF5E831" w14:textId="7BBB66DF" w:rsidR="004652C9" w:rsidRPr="00C42961" w:rsidRDefault="004652C9" w:rsidP="00E115F9">
            <w:pPr>
              <w:pStyle w:val="a6"/>
              <w:numPr>
                <w:ilvl w:val="0"/>
                <w:numId w:val="40"/>
              </w:numPr>
              <w:rPr>
                <w:szCs w:val="24"/>
              </w:rPr>
            </w:pPr>
            <w:proofErr w:type="spellStart"/>
            <w:r w:rsidRPr="00E115F9">
              <w:rPr>
                <w:rFonts w:ascii="Times New Roman" w:hAnsi="Times New Roman" w:cs="Times New Roman"/>
              </w:rPr>
              <w:t>a</w:t>
            </w:r>
            <w:bookmarkStart w:id="0" w:name="_GoBack"/>
            <w:bookmarkEnd w:id="0"/>
            <w:r w:rsidRPr="00E115F9">
              <w:rPr>
                <w:rFonts w:ascii="Times New Roman" w:hAnsi="Times New Roman" w:cs="Times New Roman"/>
              </w:rPr>
              <w:t>naly</w:t>
            </w:r>
            <w:r w:rsidR="002E0558">
              <w:rPr>
                <w:rFonts w:ascii="Times New Roman" w:hAnsi="Times New Roman" w:cs="Times New Roman"/>
              </w:rPr>
              <w:t>zing</w:t>
            </w:r>
            <w:proofErr w:type="spellEnd"/>
            <w:r w:rsidRPr="00E115F9">
              <w:rPr>
                <w:rFonts w:ascii="Times New Roman" w:hAnsi="Times New Roman" w:cs="Times New Roman"/>
              </w:rPr>
              <w:t xml:space="preserve"> </w:t>
            </w:r>
            <w:r>
              <w:rPr>
                <w:rFonts w:ascii="Times New Roman" w:hAnsi="Times New Roman" w:cs="Times New Roman"/>
              </w:rPr>
              <w:t xml:space="preserve">the </w:t>
            </w:r>
            <w:r w:rsidRPr="00E115F9">
              <w:rPr>
                <w:rFonts w:ascii="Times New Roman" w:hAnsi="Times New Roman" w:cs="Times New Roman"/>
              </w:rPr>
              <w:t xml:space="preserve">results of </w:t>
            </w:r>
            <w:r w:rsidR="002E0558">
              <w:rPr>
                <w:rFonts w:ascii="Times New Roman" w:hAnsi="Times New Roman" w:cs="Times New Roman"/>
              </w:rPr>
              <w:t xml:space="preserve">pilot </w:t>
            </w:r>
            <w:r w:rsidRPr="00E115F9">
              <w:rPr>
                <w:rFonts w:ascii="Times New Roman" w:hAnsi="Times New Roman" w:cs="Times New Roman"/>
              </w:rPr>
              <w:t>test</w:t>
            </w:r>
            <w:r w:rsidR="002E0558">
              <w:rPr>
                <w:rFonts w:ascii="Times New Roman" w:hAnsi="Times New Roman" w:cs="Times New Roman"/>
              </w:rPr>
              <w:t>ing</w:t>
            </w:r>
            <w:r w:rsidRPr="00E115F9">
              <w:rPr>
                <w:rFonts w:ascii="Times New Roman" w:hAnsi="Times New Roman" w:cs="Times New Roman"/>
              </w:rPr>
              <w:t xml:space="preserve"> to </w:t>
            </w:r>
            <w:r>
              <w:rPr>
                <w:rFonts w:ascii="Times New Roman" w:hAnsi="Times New Roman" w:cs="Times New Roman"/>
              </w:rPr>
              <w:t xml:space="preserve">identify </w:t>
            </w:r>
            <w:r w:rsidRPr="00E115F9">
              <w:rPr>
                <w:rFonts w:ascii="Times New Roman" w:hAnsi="Times New Roman" w:cs="Times New Roman"/>
              </w:rPr>
              <w:t xml:space="preserve">characteristics of test assignments;  </w:t>
            </w:r>
          </w:p>
          <w:p w14:paraId="77D98B3F" w14:textId="1AF9F517" w:rsidR="004652C9" w:rsidRPr="00C42961" w:rsidRDefault="004652C9" w:rsidP="00E115F9">
            <w:pPr>
              <w:pStyle w:val="a6"/>
              <w:numPr>
                <w:ilvl w:val="0"/>
                <w:numId w:val="40"/>
              </w:numPr>
              <w:rPr>
                <w:szCs w:val="24"/>
              </w:rPr>
            </w:pPr>
            <w:r w:rsidRPr="00E115F9">
              <w:rPr>
                <w:rFonts w:ascii="Times New Roman" w:hAnsi="Times New Roman" w:cs="Times New Roman"/>
              </w:rPr>
              <w:t>evaluat</w:t>
            </w:r>
            <w:r w:rsidR="002E0558">
              <w:rPr>
                <w:rFonts w:ascii="Times New Roman" w:hAnsi="Times New Roman" w:cs="Times New Roman"/>
              </w:rPr>
              <w:t>ing</w:t>
            </w:r>
            <w:r w:rsidRPr="00E115F9">
              <w:rPr>
                <w:rFonts w:ascii="Times New Roman" w:hAnsi="Times New Roman" w:cs="Times New Roman"/>
              </w:rPr>
              <w:t xml:space="preserve"> te</w:t>
            </w:r>
            <w:r w:rsidR="002E0558">
              <w:rPr>
                <w:rFonts w:ascii="Times New Roman" w:hAnsi="Times New Roman" w:cs="Times New Roman"/>
              </w:rPr>
              <w:t>st</w:t>
            </w:r>
            <w:r w:rsidRPr="00E115F9">
              <w:rPr>
                <w:rFonts w:ascii="Times New Roman" w:hAnsi="Times New Roman" w:cs="Times New Roman"/>
              </w:rPr>
              <w:t xml:space="preserve"> reliability and validity; </w:t>
            </w:r>
          </w:p>
          <w:p w14:paraId="6FBFDBDB" w14:textId="62F04DAA" w:rsidR="004652C9" w:rsidRPr="00C42961" w:rsidRDefault="004652C9" w:rsidP="00E115F9">
            <w:pPr>
              <w:pStyle w:val="a6"/>
              <w:numPr>
                <w:ilvl w:val="0"/>
                <w:numId w:val="40"/>
              </w:numPr>
              <w:rPr>
                <w:szCs w:val="24"/>
              </w:rPr>
            </w:pPr>
            <w:proofErr w:type="gramStart"/>
            <w:r w:rsidRPr="00E115F9">
              <w:rPr>
                <w:rFonts w:ascii="Times New Roman" w:hAnsi="Times New Roman" w:cs="Times New Roman"/>
              </w:rPr>
              <w:t>solv</w:t>
            </w:r>
            <w:r w:rsidR="002E0558">
              <w:rPr>
                <w:rFonts w:ascii="Times New Roman" w:hAnsi="Times New Roman" w:cs="Times New Roman"/>
              </w:rPr>
              <w:t>ing</w:t>
            </w:r>
            <w:proofErr w:type="gramEnd"/>
            <w:r w:rsidRPr="00E115F9">
              <w:rPr>
                <w:rFonts w:ascii="Times New Roman" w:hAnsi="Times New Roman" w:cs="Times New Roman"/>
              </w:rPr>
              <w:t xml:space="preserve"> specific testing problems (</w:t>
            </w:r>
            <w:r>
              <w:rPr>
                <w:rFonts w:ascii="Times New Roman" w:hAnsi="Times New Roman" w:cs="Times New Roman"/>
              </w:rPr>
              <w:t>e.g., determin</w:t>
            </w:r>
            <w:r w:rsidR="002E0558">
              <w:rPr>
                <w:rFonts w:ascii="Times New Roman" w:hAnsi="Times New Roman" w:cs="Times New Roman"/>
              </w:rPr>
              <w:t>ing</w:t>
            </w:r>
            <w:r w:rsidRPr="00E115F9">
              <w:rPr>
                <w:rFonts w:ascii="Times New Roman" w:hAnsi="Times New Roman" w:cs="Times New Roman"/>
              </w:rPr>
              <w:t xml:space="preserve"> </w:t>
            </w:r>
            <w:r w:rsidR="002E0558">
              <w:rPr>
                <w:rFonts w:ascii="Times New Roman" w:hAnsi="Times New Roman" w:cs="Times New Roman"/>
              </w:rPr>
              <w:t>cut-off scores</w:t>
            </w:r>
            <w:r w:rsidRPr="00E115F9">
              <w:rPr>
                <w:rFonts w:ascii="Times New Roman" w:hAnsi="Times New Roman" w:cs="Times New Roman"/>
              </w:rPr>
              <w:t>, variants</w:t>
            </w:r>
            <w:r w:rsidR="002E0558">
              <w:rPr>
                <w:rFonts w:ascii="Times New Roman" w:hAnsi="Times New Roman" w:cs="Times New Roman"/>
              </w:rPr>
              <w:t>’ compatibility</w:t>
            </w:r>
            <w:r w:rsidRPr="00E115F9">
              <w:rPr>
                <w:rFonts w:ascii="Times New Roman" w:hAnsi="Times New Roman" w:cs="Times New Roman"/>
              </w:rPr>
              <w:t>, identify</w:t>
            </w:r>
            <w:r w:rsidR="002E0558">
              <w:rPr>
                <w:rFonts w:ascii="Times New Roman" w:hAnsi="Times New Roman" w:cs="Times New Roman"/>
              </w:rPr>
              <w:t>ing</w:t>
            </w:r>
            <w:r w:rsidRPr="00E115F9">
              <w:rPr>
                <w:rFonts w:ascii="Times New Roman" w:hAnsi="Times New Roman" w:cs="Times New Roman"/>
              </w:rPr>
              <w:t xml:space="preserve"> assignments </w:t>
            </w:r>
            <w:r w:rsidR="002E0558">
              <w:rPr>
                <w:rFonts w:ascii="Times New Roman" w:hAnsi="Times New Roman" w:cs="Times New Roman"/>
              </w:rPr>
              <w:t xml:space="preserve">which might </w:t>
            </w:r>
            <w:r w:rsidRPr="00E115F9">
              <w:rPr>
                <w:rFonts w:ascii="Times New Roman" w:hAnsi="Times New Roman" w:cs="Times New Roman"/>
              </w:rPr>
              <w:t>discriminat</w:t>
            </w:r>
            <w:r w:rsidR="002E0558">
              <w:rPr>
                <w:rFonts w:ascii="Times New Roman" w:hAnsi="Times New Roman" w:cs="Times New Roman"/>
              </w:rPr>
              <w:t>e</w:t>
            </w:r>
            <w:r w:rsidRPr="00E115F9">
              <w:rPr>
                <w:rFonts w:ascii="Times New Roman" w:hAnsi="Times New Roman" w:cs="Times New Roman"/>
              </w:rPr>
              <w:t xml:space="preserve"> any group of participants</w:t>
            </w:r>
            <w:r>
              <w:rPr>
                <w:rFonts w:ascii="Times New Roman" w:hAnsi="Times New Roman" w:cs="Times New Roman"/>
              </w:rPr>
              <w:t>, etc.</w:t>
            </w:r>
            <w:r w:rsidRPr="00E115F9">
              <w:rPr>
                <w:rFonts w:ascii="Times New Roman" w:hAnsi="Times New Roman" w:cs="Times New Roman"/>
              </w:rPr>
              <w:t xml:space="preserve">); </w:t>
            </w:r>
          </w:p>
          <w:p w14:paraId="2E625706" w14:textId="174A54D6" w:rsidR="004652C9" w:rsidRPr="00115092" w:rsidRDefault="004652C9" w:rsidP="00E115F9">
            <w:pPr>
              <w:pStyle w:val="a6"/>
              <w:numPr>
                <w:ilvl w:val="0"/>
                <w:numId w:val="40"/>
              </w:numPr>
              <w:rPr>
                <w:szCs w:val="24"/>
              </w:rPr>
            </w:pPr>
            <w:proofErr w:type="gramStart"/>
            <w:r w:rsidRPr="00E115F9">
              <w:rPr>
                <w:rFonts w:ascii="Times New Roman" w:hAnsi="Times New Roman" w:cs="Times New Roman"/>
              </w:rPr>
              <w:t>scal</w:t>
            </w:r>
            <w:r w:rsidR="002E0558">
              <w:rPr>
                <w:rFonts w:ascii="Times New Roman" w:hAnsi="Times New Roman" w:cs="Times New Roman"/>
              </w:rPr>
              <w:t>ing</w:t>
            </w:r>
            <w:proofErr w:type="gramEnd"/>
            <w:r w:rsidRPr="00E115F9">
              <w:rPr>
                <w:rFonts w:ascii="Times New Roman" w:hAnsi="Times New Roman" w:cs="Times New Roman"/>
              </w:rPr>
              <w:t xml:space="preserve"> and present</w:t>
            </w:r>
            <w:r w:rsidR="002E0558">
              <w:rPr>
                <w:rFonts w:ascii="Times New Roman" w:hAnsi="Times New Roman" w:cs="Times New Roman"/>
              </w:rPr>
              <w:t>ing</w:t>
            </w:r>
            <w:r w:rsidRPr="00E115F9">
              <w:rPr>
                <w:rFonts w:ascii="Times New Roman" w:hAnsi="Times New Roman" w:cs="Times New Roman"/>
              </w:rPr>
              <w:t xml:space="preserve"> test results.</w:t>
            </w:r>
            <w:r>
              <w:t xml:space="preserve">  </w:t>
            </w:r>
          </w:p>
        </w:tc>
        <w:tc>
          <w:tcPr>
            <w:tcW w:w="3396" w:type="dxa"/>
            <w:vAlign w:val="center"/>
          </w:tcPr>
          <w:p w14:paraId="0DB13B67" w14:textId="77777777" w:rsidR="004652C9" w:rsidRPr="00F94A68" w:rsidRDefault="004652C9" w:rsidP="00645D84">
            <w:pPr>
              <w:ind w:firstLine="0"/>
              <w:jc w:val="center"/>
              <w:rPr>
                <w:szCs w:val="24"/>
              </w:rPr>
            </w:pPr>
            <w:r>
              <w:lastRenderedPageBreak/>
              <w:t>Sidorkin, A.M.</w:t>
            </w:r>
          </w:p>
        </w:tc>
      </w:tr>
      <w:tr w:rsidR="004652C9" w:rsidRPr="00F94A68" w14:paraId="2BC78178" w14:textId="77777777" w:rsidTr="00CC5E78">
        <w:tc>
          <w:tcPr>
            <w:tcW w:w="0" w:type="auto"/>
          </w:tcPr>
          <w:p w14:paraId="3FF026F1" w14:textId="5432B1FD" w:rsidR="004652C9" w:rsidRPr="00F94A68" w:rsidRDefault="004652C9" w:rsidP="00645D84">
            <w:pPr>
              <w:ind w:firstLine="0"/>
              <w:jc w:val="left"/>
              <w:rPr>
                <w:szCs w:val="24"/>
              </w:rPr>
            </w:pPr>
            <w:r>
              <w:lastRenderedPageBreak/>
              <w:t>2.4.6</w:t>
            </w:r>
          </w:p>
        </w:tc>
        <w:tc>
          <w:tcPr>
            <w:tcW w:w="5976" w:type="dxa"/>
          </w:tcPr>
          <w:p w14:paraId="7B12B521" w14:textId="6E175179" w:rsidR="004652C9" w:rsidRPr="00F94A68" w:rsidRDefault="004652C9" w:rsidP="002E0558">
            <w:pPr>
              <w:ind w:firstLine="0"/>
              <w:rPr>
                <w:szCs w:val="24"/>
              </w:rPr>
            </w:pPr>
            <w:r>
              <w:t xml:space="preserve">Develop the </w:t>
            </w:r>
            <w:r w:rsidR="002E0558">
              <w:t xml:space="preserve">programme </w:t>
            </w:r>
            <w:r>
              <w:t xml:space="preserve">‘Conducting Municipal and Regional Educational System Monitoring and Using Its Results’ </w:t>
            </w:r>
          </w:p>
        </w:tc>
        <w:tc>
          <w:tcPr>
            <w:tcW w:w="0" w:type="auto"/>
          </w:tcPr>
          <w:p w14:paraId="17BB9B11" w14:textId="77777777" w:rsidR="004652C9" w:rsidRPr="00F94A68" w:rsidRDefault="004652C9" w:rsidP="00645D84">
            <w:pPr>
              <w:ind w:firstLine="0"/>
              <w:jc w:val="center"/>
              <w:rPr>
                <w:szCs w:val="24"/>
              </w:rPr>
            </w:pPr>
            <w:r>
              <w:t>X</w:t>
            </w:r>
          </w:p>
        </w:tc>
        <w:tc>
          <w:tcPr>
            <w:tcW w:w="0" w:type="auto"/>
          </w:tcPr>
          <w:p w14:paraId="13389A32" w14:textId="77777777" w:rsidR="004652C9" w:rsidRPr="00F94A68" w:rsidRDefault="004652C9" w:rsidP="00645D84">
            <w:pPr>
              <w:ind w:firstLine="0"/>
              <w:jc w:val="center"/>
              <w:rPr>
                <w:szCs w:val="24"/>
              </w:rPr>
            </w:pPr>
            <w:r>
              <w:t>X</w:t>
            </w:r>
          </w:p>
        </w:tc>
        <w:tc>
          <w:tcPr>
            <w:tcW w:w="0" w:type="auto"/>
          </w:tcPr>
          <w:p w14:paraId="7D801A6C" w14:textId="77777777" w:rsidR="004652C9" w:rsidRPr="00F94A68" w:rsidRDefault="004652C9" w:rsidP="00645D84">
            <w:pPr>
              <w:ind w:firstLine="0"/>
              <w:jc w:val="center"/>
              <w:rPr>
                <w:szCs w:val="24"/>
              </w:rPr>
            </w:pPr>
            <w:r>
              <w:t>X</w:t>
            </w:r>
          </w:p>
        </w:tc>
        <w:tc>
          <w:tcPr>
            <w:tcW w:w="0" w:type="auto"/>
          </w:tcPr>
          <w:p w14:paraId="36828C28" w14:textId="77777777" w:rsidR="004652C9" w:rsidRPr="00F94A68" w:rsidRDefault="004652C9" w:rsidP="00645D84">
            <w:pPr>
              <w:ind w:firstLine="0"/>
              <w:jc w:val="center"/>
              <w:rPr>
                <w:szCs w:val="24"/>
              </w:rPr>
            </w:pPr>
            <w:r>
              <w:t>X</w:t>
            </w:r>
          </w:p>
        </w:tc>
        <w:tc>
          <w:tcPr>
            <w:tcW w:w="0" w:type="auto"/>
          </w:tcPr>
          <w:p w14:paraId="4947BC2A" w14:textId="77777777" w:rsidR="004652C9" w:rsidRPr="00F94A68" w:rsidRDefault="004652C9" w:rsidP="00645D84">
            <w:pPr>
              <w:ind w:firstLine="0"/>
              <w:jc w:val="center"/>
              <w:rPr>
                <w:szCs w:val="24"/>
              </w:rPr>
            </w:pPr>
            <w:r>
              <w:t>X</w:t>
            </w:r>
          </w:p>
        </w:tc>
        <w:tc>
          <w:tcPr>
            <w:tcW w:w="785" w:type="dxa"/>
          </w:tcPr>
          <w:p w14:paraId="600A64BB" w14:textId="77777777" w:rsidR="004652C9" w:rsidRPr="00F94A68" w:rsidRDefault="004652C9" w:rsidP="00645D84">
            <w:pPr>
              <w:ind w:firstLine="0"/>
              <w:jc w:val="center"/>
              <w:rPr>
                <w:szCs w:val="24"/>
              </w:rPr>
            </w:pPr>
            <w:r>
              <w:t>X</w:t>
            </w:r>
          </w:p>
        </w:tc>
        <w:tc>
          <w:tcPr>
            <w:tcW w:w="8268" w:type="dxa"/>
            <w:vAlign w:val="center"/>
          </w:tcPr>
          <w:p w14:paraId="09C75319" w14:textId="0F9D7550" w:rsidR="004652C9" w:rsidRPr="00F94A68" w:rsidRDefault="00FD659C" w:rsidP="00645D84">
            <w:pPr>
              <w:ind w:firstLine="0"/>
              <w:rPr>
                <w:szCs w:val="24"/>
              </w:rPr>
            </w:pPr>
            <w:r>
              <w:rPr>
                <w:i/>
              </w:rPr>
              <w:t>Start of the programme</w:t>
            </w:r>
            <w:r w:rsidR="004652C9">
              <w:rPr>
                <w:i/>
              </w:rPr>
              <w:t>:</w:t>
            </w:r>
            <w:r w:rsidR="004652C9">
              <w:t xml:space="preserve"> 2016</w:t>
            </w:r>
          </w:p>
          <w:p w14:paraId="3ECB8E8B" w14:textId="77777777" w:rsidR="004652C9" w:rsidRPr="00F94A68" w:rsidRDefault="004652C9" w:rsidP="00645D84">
            <w:pPr>
              <w:ind w:firstLine="0"/>
              <w:rPr>
                <w:szCs w:val="24"/>
              </w:rPr>
            </w:pPr>
            <w:r>
              <w:t xml:space="preserve">Partners: n/a  </w:t>
            </w:r>
          </w:p>
          <w:p w14:paraId="222847A2" w14:textId="77777777" w:rsidR="004652C9" w:rsidRPr="00F94A68" w:rsidRDefault="004652C9" w:rsidP="00645D84">
            <w:pPr>
              <w:ind w:firstLine="0"/>
              <w:rPr>
                <w:szCs w:val="24"/>
              </w:rPr>
            </w:pPr>
            <w:r>
              <w:t>Mode: part-time, with e-learning technologies</w:t>
            </w:r>
          </w:p>
          <w:p w14:paraId="7E50E338" w14:textId="6AF34487" w:rsidR="004652C9" w:rsidRPr="00F94A68" w:rsidRDefault="004652C9" w:rsidP="00645D84">
            <w:pPr>
              <w:ind w:firstLine="0"/>
              <w:rPr>
                <w:szCs w:val="24"/>
              </w:rPr>
            </w:pPr>
            <w:r>
              <w:t xml:space="preserve">Number of </w:t>
            </w:r>
            <w:r w:rsidR="002E0558">
              <w:t>student</w:t>
            </w:r>
            <w:r>
              <w:t xml:space="preserve">s, </w:t>
            </w:r>
            <w:r w:rsidR="002E0558">
              <w:t>annually</w:t>
            </w:r>
            <w:r>
              <w:t xml:space="preserve">: </w:t>
            </w:r>
          </w:p>
          <w:p w14:paraId="0029E597" w14:textId="77777777" w:rsidR="004652C9" w:rsidRPr="00F94A68" w:rsidRDefault="004652C9" w:rsidP="00645D84">
            <w:pPr>
              <w:ind w:firstLine="0"/>
              <w:rPr>
                <w:szCs w:val="24"/>
              </w:rPr>
            </w:pPr>
            <w:r>
              <w:t>2016 – 20, 2017 – 20, 2018 – 20, 2019 – 20, 2020 – 20.</w:t>
            </w:r>
          </w:p>
          <w:p w14:paraId="62598A46" w14:textId="77777777" w:rsidR="004652C9" w:rsidRDefault="004652C9" w:rsidP="00E115F9">
            <w:pPr>
              <w:ind w:firstLine="0"/>
              <w:rPr>
                <w:i/>
              </w:rPr>
            </w:pPr>
          </w:p>
          <w:p w14:paraId="201A9705" w14:textId="77777777" w:rsidR="004652C9" w:rsidRDefault="004652C9" w:rsidP="00E115F9">
            <w:pPr>
              <w:ind w:firstLine="0"/>
            </w:pPr>
            <w:r>
              <w:rPr>
                <w:i/>
              </w:rPr>
              <w:t>Description</w:t>
            </w:r>
          </w:p>
          <w:p w14:paraId="372058C8" w14:textId="74AA2C6F" w:rsidR="004652C9" w:rsidRPr="00F94A68" w:rsidRDefault="004652C9" w:rsidP="00E115F9">
            <w:pPr>
              <w:ind w:firstLine="0"/>
              <w:rPr>
                <w:szCs w:val="24"/>
              </w:rPr>
            </w:pPr>
            <w:r w:rsidRPr="00E115F9">
              <w:rPr>
                <w:i/>
              </w:rPr>
              <w:t>Programme objective:</w:t>
            </w:r>
            <w:r>
              <w:t xml:space="preserve"> </w:t>
            </w:r>
            <w:r w:rsidR="008E0F29">
              <w:t>professional development in</w:t>
            </w:r>
            <w:r>
              <w:t xml:space="preserve"> Educational System Monitoring (ESM) and </w:t>
            </w:r>
            <w:r w:rsidR="008E0F29">
              <w:t xml:space="preserve">using </w:t>
            </w:r>
            <w:r>
              <w:t xml:space="preserve">the results </w:t>
            </w:r>
            <w:r w:rsidR="008E0F29">
              <w:t>to</w:t>
            </w:r>
            <w:r>
              <w:t xml:space="preserve"> manage municipal and regional educational systems.</w:t>
            </w:r>
          </w:p>
          <w:p w14:paraId="6EFAD2CF" w14:textId="77777777" w:rsidR="004652C9" w:rsidRPr="00F94A68" w:rsidRDefault="004652C9" w:rsidP="00E115F9">
            <w:pPr>
              <w:ind w:firstLine="0"/>
              <w:rPr>
                <w:szCs w:val="24"/>
              </w:rPr>
            </w:pPr>
            <w:r>
              <w:t>Students in the programme will acquire the following professional competencies:</w:t>
            </w:r>
          </w:p>
          <w:p w14:paraId="27764D75" w14:textId="77777777" w:rsidR="004652C9" w:rsidRPr="00C42961" w:rsidRDefault="004652C9" w:rsidP="00E115F9">
            <w:pPr>
              <w:pStyle w:val="a6"/>
              <w:numPr>
                <w:ilvl w:val="0"/>
                <w:numId w:val="40"/>
              </w:numPr>
              <w:rPr>
                <w:szCs w:val="24"/>
              </w:rPr>
            </w:pPr>
            <w:r w:rsidRPr="00E115F9">
              <w:rPr>
                <w:rFonts w:ascii="Times New Roman" w:hAnsi="Times New Roman" w:cs="Times New Roman"/>
              </w:rPr>
              <w:t xml:space="preserve">understanding principles and mechanisms of </w:t>
            </w:r>
            <w:r>
              <w:rPr>
                <w:rFonts w:ascii="Times New Roman" w:hAnsi="Times New Roman" w:cs="Times New Roman"/>
              </w:rPr>
              <w:t>m</w:t>
            </w:r>
            <w:r w:rsidRPr="00E115F9">
              <w:rPr>
                <w:rFonts w:ascii="Times New Roman" w:hAnsi="Times New Roman" w:cs="Times New Roman"/>
              </w:rPr>
              <w:t xml:space="preserve">unicipal and </w:t>
            </w:r>
            <w:r>
              <w:rPr>
                <w:rFonts w:ascii="Times New Roman" w:hAnsi="Times New Roman" w:cs="Times New Roman"/>
              </w:rPr>
              <w:t>r</w:t>
            </w:r>
            <w:r w:rsidRPr="00E115F9">
              <w:rPr>
                <w:rFonts w:ascii="Times New Roman" w:hAnsi="Times New Roman" w:cs="Times New Roman"/>
              </w:rPr>
              <w:t>egional ESM, in line with new model</w:t>
            </w:r>
            <w:r>
              <w:rPr>
                <w:rFonts w:ascii="Times New Roman" w:hAnsi="Times New Roman" w:cs="Times New Roman"/>
              </w:rPr>
              <w:t>s</w:t>
            </w:r>
            <w:r w:rsidRPr="00E115F9">
              <w:rPr>
                <w:rFonts w:ascii="Times New Roman" w:hAnsi="Times New Roman" w:cs="Times New Roman"/>
              </w:rPr>
              <w:t xml:space="preserve"> </w:t>
            </w:r>
            <w:r>
              <w:rPr>
                <w:rFonts w:ascii="Times New Roman" w:hAnsi="Times New Roman" w:cs="Times New Roman"/>
              </w:rPr>
              <w:t xml:space="preserve">for </w:t>
            </w:r>
            <w:r w:rsidRPr="00E115F9">
              <w:rPr>
                <w:rFonts w:ascii="Times New Roman" w:hAnsi="Times New Roman" w:cs="Times New Roman"/>
              </w:rPr>
              <w:t xml:space="preserve">their implementation;  </w:t>
            </w:r>
          </w:p>
          <w:p w14:paraId="00863788" w14:textId="4AB11514" w:rsidR="004652C9" w:rsidRPr="00C42961" w:rsidRDefault="004652C9" w:rsidP="00E115F9">
            <w:pPr>
              <w:pStyle w:val="a6"/>
              <w:numPr>
                <w:ilvl w:val="0"/>
                <w:numId w:val="40"/>
              </w:numPr>
              <w:rPr>
                <w:szCs w:val="24"/>
              </w:rPr>
            </w:pPr>
            <w:r w:rsidRPr="00E115F9">
              <w:rPr>
                <w:rFonts w:ascii="Times New Roman" w:hAnsi="Times New Roman" w:cs="Times New Roman"/>
              </w:rPr>
              <w:t>observing regulations for monitoring procedure</w:t>
            </w:r>
            <w:r>
              <w:rPr>
                <w:rFonts w:ascii="Times New Roman" w:hAnsi="Times New Roman" w:cs="Times New Roman"/>
              </w:rPr>
              <w:t>s</w:t>
            </w:r>
            <w:r w:rsidRPr="00E115F9">
              <w:rPr>
                <w:rFonts w:ascii="Times New Roman" w:hAnsi="Times New Roman" w:cs="Times New Roman"/>
              </w:rPr>
              <w:t xml:space="preserve">, </w:t>
            </w:r>
            <w:r w:rsidR="002010D3">
              <w:rPr>
                <w:rFonts w:ascii="Times New Roman" w:hAnsi="Times New Roman" w:cs="Times New Roman"/>
              </w:rPr>
              <w:t xml:space="preserve">collecting and processing </w:t>
            </w:r>
            <w:r w:rsidRPr="00E115F9">
              <w:rPr>
                <w:rFonts w:ascii="Times New Roman" w:hAnsi="Times New Roman" w:cs="Times New Roman"/>
              </w:rPr>
              <w:t>data, and publi</w:t>
            </w:r>
            <w:r w:rsidR="002010D3">
              <w:rPr>
                <w:rFonts w:ascii="Times New Roman" w:hAnsi="Times New Roman" w:cs="Times New Roman"/>
              </w:rPr>
              <w:t>shing the</w:t>
            </w:r>
            <w:r w:rsidRPr="00E115F9">
              <w:rPr>
                <w:rFonts w:ascii="Times New Roman" w:hAnsi="Times New Roman" w:cs="Times New Roman"/>
              </w:rPr>
              <w:t xml:space="preserve"> reports; </w:t>
            </w:r>
          </w:p>
          <w:p w14:paraId="380D0E76" w14:textId="36978E39" w:rsidR="004652C9" w:rsidRPr="00C42961" w:rsidRDefault="004652C9" w:rsidP="00E115F9">
            <w:pPr>
              <w:pStyle w:val="a6"/>
              <w:numPr>
                <w:ilvl w:val="0"/>
                <w:numId w:val="40"/>
              </w:numPr>
              <w:rPr>
                <w:szCs w:val="24"/>
              </w:rPr>
            </w:pPr>
            <w:r>
              <w:rPr>
                <w:rFonts w:ascii="Times New Roman" w:hAnsi="Times New Roman" w:cs="Times New Roman"/>
              </w:rPr>
              <w:t>d</w:t>
            </w:r>
            <w:r w:rsidRPr="00E115F9">
              <w:rPr>
                <w:rFonts w:ascii="Times New Roman" w:hAnsi="Times New Roman" w:cs="Times New Roman"/>
              </w:rPr>
              <w:t xml:space="preserve">eveloping additional </w:t>
            </w:r>
            <w:r>
              <w:rPr>
                <w:rFonts w:ascii="Times New Roman" w:hAnsi="Times New Roman" w:cs="Times New Roman"/>
              </w:rPr>
              <w:t>ESM indicators</w:t>
            </w:r>
            <w:r w:rsidRPr="00E115F9">
              <w:rPr>
                <w:rFonts w:ascii="Times New Roman" w:hAnsi="Times New Roman" w:cs="Times New Roman"/>
              </w:rPr>
              <w:t xml:space="preserve"> </w:t>
            </w:r>
            <w:r w:rsidR="002010D3">
              <w:rPr>
                <w:rFonts w:ascii="Times New Roman" w:hAnsi="Times New Roman" w:cs="Times New Roman"/>
              </w:rPr>
              <w:t>customized to fit specific municipalities</w:t>
            </w:r>
            <w:r w:rsidRPr="00E115F9">
              <w:rPr>
                <w:rFonts w:ascii="Times New Roman" w:hAnsi="Times New Roman" w:cs="Times New Roman"/>
              </w:rPr>
              <w:t xml:space="preserve"> and regions </w:t>
            </w:r>
            <w:r>
              <w:rPr>
                <w:rFonts w:ascii="Times New Roman" w:hAnsi="Times New Roman" w:cs="Times New Roman"/>
              </w:rPr>
              <w:t>in the Russian Federation</w:t>
            </w:r>
            <w:r w:rsidRPr="00E115F9">
              <w:rPr>
                <w:rFonts w:ascii="Times New Roman" w:hAnsi="Times New Roman" w:cs="Times New Roman"/>
              </w:rPr>
              <w:t xml:space="preserve">;  </w:t>
            </w:r>
          </w:p>
          <w:p w14:paraId="67F0853B" w14:textId="6F37EB7C" w:rsidR="004652C9" w:rsidRPr="00C42961" w:rsidRDefault="004652C9" w:rsidP="00E115F9">
            <w:pPr>
              <w:pStyle w:val="a6"/>
              <w:numPr>
                <w:ilvl w:val="0"/>
                <w:numId w:val="40"/>
              </w:numPr>
              <w:rPr>
                <w:szCs w:val="24"/>
              </w:rPr>
            </w:pPr>
            <w:r w:rsidRPr="00E115F9">
              <w:rPr>
                <w:rFonts w:ascii="Times New Roman" w:hAnsi="Times New Roman" w:cs="Times New Roman"/>
              </w:rPr>
              <w:t xml:space="preserve">analysing and interpreting ESM </w:t>
            </w:r>
            <w:r w:rsidR="002010D3">
              <w:rPr>
                <w:rFonts w:ascii="Times New Roman" w:hAnsi="Times New Roman" w:cs="Times New Roman"/>
              </w:rPr>
              <w:t xml:space="preserve">educational </w:t>
            </w:r>
            <w:r w:rsidRPr="00E115F9">
              <w:rPr>
                <w:rFonts w:ascii="Times New Roman" w:hAnsi="Times New Roman" w:cs="Times New Roman"/>
              </w:rPr>
              <w:t xml:space="preserve">data </w:t>
            </w:r>
            <w:r>
              <w:rPr>
                <w:rFonts w:ascii="Times New Roman" w:hAnsi="Times New Roman" w:cs="Times New Roman"/>
              </w:rPr>
              <w:t>at the</w:t>
            </w:r>
            <w:r w:rsidRPr="00E115F9">
              <w:rPr>
                <w:rFonts w:ascii="Times New Roman" w:hAnsi="Times New Roman" w:cs="Times New Roman"/>
              </w:rPr>
              <w:t xml:space="preserve"> municipal </w:t>
            </w:r>
            <w:r w:rsidR="002010D3">
              <w:rPr>
                <w:rFonts w:ascii="Times New Roman" w:hAnsi="Times New Roman" w:cs="Times New Roman"/>
              </w:rPr>
              <w:t>and/</w:t>
            </w:r>
            <w:r w:rsidRPr="00E115F9">
              <w:rPr>
                <w:rFonts w:ascii="Times New Roman" w:hAnsi="Times New Roman" w:cs="Times New Roman"/>
              </w:rPr>
              <w:t>or regional level</w:t>
            </w:r>
            <w:r>
              <w:rPr>
                <w:rFonts w:ascii="Times New Roman" w:hAnsi="Times New Roman" w:cs="Times New Roman"/>
              </w:rPr>
              <w:t>s</w:t>
            </w:r>
            <w:r w:rsidRPr="00E115F9">
              <w:rPr>
                <w:rFonts w:ascii="Times New Roman" w:hAnsi="Times New Roman" w:cs="Times New Roman"/>
              </w:rPr>
              <w:t xml:space="preserve">; </w:t>
            </w:r>
          </w:p>
          <w:p w14:paraId="11340EDD" w14:textId="4F51D886" w:rsidR="004652C9" w:rsidRPr="00715D3D" w:rsidRDefault="004652C9" w:rsidP="002010D3">
            <w:pPr>
              <w:pStyle w:val="a6"/>
              <w:numPr>
                <w:ilvl w:val="0"/>
                <w:numId w:val="40"/>
              </w:numPr>
              <w:rPr>
                <w:i/>
                <w:szCs w:val="24"/>
              </w:rPr>
            </w:pPr>
            <w:proofErr w:type="gramStart"/>
            <w:r w:rsidRPr="00E115F9">
              <w:rPr>
                <w:rFonts w:ascii="Times New Roman" w:hAnsi="Times New Roman" w:cs="Times New Roman"/>
              </w:rPr>
              <w:t>making</w:t>
            </w:r>
            <w:proofErr w:type="gramEnd"/>
            <w:r w:rsidRPr="00E115F9">
              <w:rPr>
                <w:rFonts w:ascii="Times New Roman" w:hAnsi="Times New Roman" w:cs="Times New Roman"/>
              </w:rPr>
              <w:t xml:space="preserve"> </w:t>
            </w:r>
            <w:r w:rsidR="002010D3">
              <w:rPr>
                <w:rFonts w:ascii="Times New Roman" w:hAnsi="Times New Roman" w:cs="Times New Roman"/>
              </w:rPr>
              <w:t xml:space="preserve">administrative </w:t>
            </w:r>
            <w:r w:rsidRPr="00E115F9">
              <w:rPr>
                <w:rFonts w:ascii="Times New Roman" w:hAnsi="Times New Roman" w:cs="Times New Roman"/>
              </w:rPr>
              <w:t>decisions based on ESM results.</w:t>
            </w:r>
            <w:r>
              <w:t xml:space="preserve"> </w:t>
            </w:r>
          </w:p>
        </w:tc>
        <w:tc>
          <w:tcPr>
            <w:tcW w:w="3396" w:type="dxa"/>
            <w:vAlign w:val="center"/>
          </w:tcPr>
          <w:p w14:paraId="152AF361" w14:textId="77777777" w:rsidR="004652C9" w:rsidRPr="00F94A68" w:rsidRDefault="004652C9" w:rsidP="00645D84">
            <w:pPr>
              <w:ind w:firstLine="0"/>
              <w:jc w:val="center"/>
              <w:rPr>
                <w:szCs w:val="24"/>
              </w:rPr>
            </w:pPr>
            <w:r>
              <w:t>Sidorkin, A.M.</w:t>
            </w:r>
          </w:p>
        </w:tc>
      </w:tr>
      <w:tr w:rsidR="004652C9" w:rsidRPr="00F94A68" w14:paraId="20C54065" w14:textId="77777777" w:rsidTr="00CC5E78">
        <w:tc>
          <w:tcPr>
            <w:tcW w:w="0" w:type="auto"/>
          </w:tcPr>
          <w:p w14:paraId="1FBE9909" w14:textId="77777777" w:rsidR="004652C9" w:rsidRPr="00F94A68" w:rsidRDefault="004652C9" w:rsidP="00645D84">
            <w:pPr>
              <w:ind w:firstLine="0"/>
              <w:jc w:val="left"/>
              <w:rPr>
                <w:szCs w:val="24"/>
              </w:rPr>
            </w:pPr>
            <w:r>
              <w:t>2.4.7</w:t>
            </w:r>
          </w:p>
        </w:tc>
        <w:tc>
          <w:tcPr>
            <w:tcW w:w="5976" w:type="dxa"/>
          </w:tcPr>
          <w:p w14:paraId="6E01A9D6" w14:textId="4AF06C54" w:rsidR="004652C9" w:rsidRPr="00F94A68" w:rsidRDefault="004652C9" w:rsidP="00D26D70">
            <w:pPr>
              <w:ind w:firstLine="0"/>
              <w:rPr>
                <w:szCs w:val="24"/>
              </w:rPr>
            </w:pPr>
            <w:r>
              <w:t>Develop</w:t>
            </w:r>
            <w:r w:rsidR="002010D3">
              <w:t xml:space="preserve"> the programme </w:t>
            </w:r>
            <w:r>
              <w:t xml:space="preserve">‘Legal Regulation </w:t>
            </w:r>
            <w:r w:rsidR="00D26D70">
              <w:t>of</w:t>
            </w:r>
            <w:r>
              <w:t xml:space="preserve"> </w:t>
            </w:r>
            <w:r w:rsidR="00D26D70">
              <w:t xml:space="preserve">Institutions </w:t>
            </w:r>
            <w:r>
              <w:t xml:space="preserve">of </w:t>
            </w:r>
            <w:r w:rsidR="00D26D70">
              <w:t>Secondary</w:t>
            </w:r>
            <w:r>
              <w:t xml:space="preserve"> Education’ </w:t>
            </w:r>
          </w:p>
        </w:tc>
        <w:tc>
          <w:tcPr>
            <w:tcW w:w="0" w:type="auto"/>
          </w:tcPr>
          <w:p w14:paraId="50DD6017" w14:textId="77777777" w:rsidR="004652C9" w:rsidRPr="00F94A68" w:rsidRDefault="004652C9" w:rsidP="00645D84">
            <w:pPr>
              <w:ind w:firstLine="0"/>
              <w:jc w:val="center"/>
              <w:rPr>
                <w:szCs w:val="24"/>
              </w:rPr>
            </w:pPr>
            <w:r>
              <w:t>X</w:t>
            </w:r>
          </w:p>
        </w:tc>
        <w:tc>
          <w:tcPr>
            <w:tcW w:w="0" w:type="auto"/>
          </w:tcPr>
          <w:p w14:paraId="57BC3B2E" w14:textId="77777777" w:rsidR="004652C9" w:rsidRPr="00F94A68" w:rsidRDefault="004652C9" w:rsidP="00645D84">
            <w:pPr>
              <w:ind w:firstLine="0"/>
              <w:jc w:val="center"/>
              <w:rPr>
                <w:szCs w:val="24"/>
              </w:rPr>
            </w:pPr>
            <w:r>
              <w:t>X</w:t>
            </w:r>
          </w:p>
        </w:tc>
        <w:tc>
          <w:tcPr>
            <w:tcW w:w="0" w:type="auto"/>
          </w:tcPr>
          <w:p w14:paraId="6B3731F8" w14:textId="77777777" w:rsidR="004652C9" w:rsidRPr="00F94A68" w:rsidRDefault="004652C9" w:rsidP="00645D84">
            <w:pPr>
              <w:ind w:firstLine="0"/>
              <w:jc w:val="center"/>
              <w:rPr>
                <w:szCs w:val="24"/>
              </w:rPr>
            </w:pPr>
            <w:r>
              <w:t>X</w:t>
            </w:r>
          </w:p>
        </w:tc>
        <w:tc>
          <w:tcPr>
            <w:tcW w:w="0" w:type="auto"/>
          </w:tcPr>
          <w:p w14:paraId="3F84E444" w14:textId="77777777" w:rsidR="004652C9" w:rsidRPr="00F94A68" w:rsidRDefault="004652C9" w:rsidP="00645D84">
            <w:pPr>
              <w:ind w:firstLine="0"/>
              <w:jc w:val="center"/>
              <w:rPr>
                <w:szCs w:val="24"/>
              </w:rPr>
            </w:pPr>
            <w:r>
              <w:t>X</w:t>
            </w:r>
          </w:p>
        </w:tc>
        <w:tc>
          <w:tcPr>
            <w:tcW w:w="0" w:type="auto"/>
          </w:tcPr>
          <w:p w14:paraId="6835D134" w14:textId="77777777" w:rsidR="004652C9" w:rsidRPr="00F94A68" w:rsidRDefault="004652C9" w:rsidP="00645D84">
            <w:pPr>
              <w:ind w:firstLine="0"/>
              <w:jc w:val="center"/>
              <w:rPr>
                <w:szCs w:val="24"/>
              </w:rPr>
            </w:pPr>
            <w:r>
              <w:t>X</w:t>
            </w:r>
          </w:p>
        </w:tc>
        <w:tc>
          <w:tcPr>
            <w:tcW w:w="785" w:type="dxa"/>
          </w:tcPr>
          <w:p w14:paraId="73A7A32F" w14:textId="77777777" w:rsidR="004652C9" w:rsidRPr="00F94A68" w:rsidRDefault="004652C9" w:rsidP="00645D84">
            <w:pPr>
              <w:ind w:firstLine="0"/>
              <w:jc w:val="center"/>
              <w:rPr>
                <w:szCs w:val="24"/>
              </w:rPr>
            </w:pPr>
            <w:r>
              <w:t>X</w:t>
            </w:r>
          </w:p>
        </w:tc>
        <w:tc>
          <w:tcPr>
            <w:tcW w:w="8268" w:type="dxa"/>
            <w:vAlign w:val="center"/>
          </w:tcPr>
          <w:p w14:paraId="012C467A" w14:textId="0478A923" w:rsidR="004652C9" w:rsidRPr="00F94A68" w:rsidRDefault="00FD659C" w:rsidP="00645D84">
            <w:pPr>
              <w:ind w:firstLine="0"/>
              <w:rPr>
                <w:szCs w:val="24"/>
              </w:rPr>
            </w:pPr>
            <w:r>
              <w:rPr>
                <w:i/>
              </w:rPr>
              <w:t>Start of the programme</w:t>
            </w:r>
            <w:r w:rsidR="004652C9">
              <w:rPr>
                <w:i/>
              </w:rPr>
              <w:t>:</w:t>
            </w:r>
            <w:r w:rsidR="004652C9">
              <w:t xml:space="preserve"> 2016</w:t>
            </w:r>
          </w:p>
          <w:p w14:paraId="1A98684D" w14:textId="77777777" w:rsidR="004652C9" w:rsidRPr="00F94A68" w:rsidRDefault="004652C9" w:rsidP="00645D84">
            <w:pPr>
              <w:ind w:firstLine="0"/>
              <w:rPr>
                <w:szCs w:val="24"/>
              </w:rPr>
            </w:pPr>
            <w:r>
              <w:t>Partners: n/a</w:t>
            </w:r>
          </w:p>
          <w:p w14:paraId="63E60B5E" w14:textId="77777777" w:rsidR="004652C9" w:rsidRPr="00F94A68" w:rsidRDefault="004652C9" w:rsidP="00645D84">
            <w:pPr>
              <w:ind w:firstLine="0"/>
              <w:rPr>
                <w:szCs w:val="24"/>
              </w:rPr>
            </w:pPr>
            <w:r>
              <w:t>Mode: part-time, with e-learning technologies</w:t>
            </w:r>
          </w:p>
          <w:p w14:paraId="0B4EFFBD" w14:textId="77777777" w:rsidR="004652C9" w:rsidRPr="00F94A68" w:rsidRDefault="004652C9" w:rsidP="00645D84">
            <w:pPr>
              <w:ind w:firstLine="0"/>
              <w:rPr>
                <w:szCs w:val="24"/>
              </w:rPr>
            </w:pPr>
            <w:r>
              <w:t xml:space="preserve">Number of learners, per annum: </w:t>
            </w:r>
          </w:p>
          <w:p w14:paraId="70B5A4B6" w14:textId="77777777" w:rsidR="004652C9" w:rsidRPr="00F94A68" w:rsidRDefault="004652C9" w:rsidP="00645D84">
            <w:pPr>
              <w:ind w:firstLine="0"/>
              <w:rPr>
                <w:szCs w:val="24"/>
              </w:rPr>
            </w:pPr>
            <w:r>
              <w:t>2016 – 20, 2017 – 20, 2018 – 20, 2019 – 20, 2020 – 20.</w:t>
            </w:r>
          </w:p>
          <w:p w14:paraId="037CDD05" w14:textId="77777777" w:rsidR="004652C9" w:rsidRDefault="004652C9" w:rsidP="00C65092">
            <w:pPr>
              <w:ind w:firstLine="0"/>
            </w:pPr>
            <w:r>
              <w:rPr>
                <w:i/>
              </w:rPr>
              <w:t>Description</w:t>
            </w:r>
          </w:p>
          <w:p w14:paraId="44C6818F" w14:textId="404CB2BB" w:rsidR="00D26D70" w:rsidRPr="00F94A68" w:rsidRDefault="004652C9" w:rsidP="00D26D70">
            <w:pPr>
              <w:ind w:firstLine="0"/>
              <w:rPr>
                <w:szCs w:val="24"/>
              </w:rPr>
            </w:pPr>
            <w:r>
              <w:t xml:space="preserve">The programme is focused on the legal regulations applicable to various types of education, as well as the methods for organizing study processes, the special features of home learning, legal matters concerning student admission, dismissal and assessment, regulation of educational organizations’ operations, as well as the rights and obligations of participants of academic relations. The additional </w:t>
            </w:r>
            <w:r w:rsidR="00D26D70">
              <w:rPr>
                <w:i/>
              </w:rPr>
              <w:t xml:space="preserve"> Start of </w:t>
            </w:r>
            <w:r w:rsidR="00D26D70">
              <w:rPr>
                <w:i/>
              </w:rPr>
              <w:lastRenderedPageBreak/>
              <w:t>Start of the programme:</w:t>
            </w:r>
            <w:r w:rsidR="00D26D70">
              <w:t xml:space="preserve"> 2016</w:t>
            </w:r>
          </w:p>
          <w:p w14:paraId="0E651C8D" w14:textId="77777777" w:rsidR="00D26D70" w:rsidRPr="00F94A68" w:rsidRDefault="00D26D70" w:rsidP="00D26D70">
            <w:pPr>
              <w:ind w:firstLine="0"/>
              <w:rPr>
                <w:szCs w:val="24"/>
              </w:rPr>
            </w:pPr>
            <w:r>
              <w:t>Partners: n/a</w:t>
            </w:r>
          </w:p>
          <w:p w14:paraId="5804F948" w14:textId="77777777" w:rsidR="00D26D70" w:rsidRPr="00F94A68" w:rsidRDefault="00D26D70" w:rsidP="00D26D70">
            <w:pPr>
              <w:ind w:firstLine="0"/>
              <w:rPr>
                <w:szCs w:val="24"/>
              </w:rPr>
            </w:pPr>
            <w:r>
              <w:t>Mode: part-time, with e-learning technologies</w:t>
            </w:r>
          </w:p>
          <w:p w14:paraId="51DC1180" w14:textId="77777777" w:rsidR="00D26D70" w:rsidRPr="00F94A68" w:rsidRDefault="00D26D70" w:rsidP="00D26D70">
            <w:pPr>
              <w:ind w:firstLine="0"/>
              <w:rPr>
                <w:szCs w:val="24"/>
              </w:rPr>
            </w:pPr>
            <w:r>
              <w:t xml:space="preserve">Number of learners, per annum: </w:t>
            </w:r>
          </w:p>
          <w:p w14:paraId="02984D3F" w14:textId="77777777" w:rsidR="00D26D70" w:rsidRPr="00F94A68" w:rsidRDefault="00D26D70" w:rsidP="00D26D70">
            <w:pPr>
              <w:ind w:firstLine="0"/>
              <w:rPr>
                <w:szCs w:val="24"/>
              </w:rPr>
            </w:pPr>
            <w:r>
              <w:t>2016 – 20, 2017 – 20, 2018 – 20, 2019 – 20, 2020 – 20.</w:t>
            </w:r>
          </w:p>
          <w:p w14:paraId="27D81306" w14:textId="77777777" w:rsidR="00D26D70" w:rsidRDefault="00D26D70" w:rsidP="00D26D70">
            <w:pPr>
              <w:ind w:firstLine="0"/>
            </w:pPr>
            <w:r>
              <w:rPr>
                <w:i/>
              </w:rPr>
              <w:t>Description</w:t>
            </w:r>
          </w:p>
          <w:p w14:paraId="6837C8E1" w14:textId="48E44606" w:rsidR="004652C9" w:rsidRPr="00F94A68" w:rsidRDefault="001E654C" w:rsidP="00DE6B58">
            <w:pPr>
              <w:ind w:firstLine="0"/>
              <w:rPr>
                <w:i/>
                <w:szCs w:val="24"/>
              </w:rPr>
            </w:pPr>
            <w:r>
              <w:t>The programme is focused on</w:t>
            </w:r>
            <w:r w:rsidR="00D26D70">
              <w:t xml:space="preserve"> legal regulations </w:t>
            </w:r>
            <w:r>
              <w:t>for</w:t>
            </w:r>
            <w:r w:rsidR="00D26D70">
              <w:t xml:space="preserve"> various </w:t>
            </w:r>
            <w:r>
              <w:t>forms</w:t>
            </w:r>
            <w:r w:rsidR="00D26D70">
              <w:t xml:space="preserve"> of education, as well as </w:t>
            </w:r>
            <w:r>
              <w:t xml:space="preserve">for </w:t>
            </w:r>
            <w:r w:rsidR="00D26D70">
              <w:t xml:space="preserve">the methods </w:t>
            </w:r>
            <w:r>
              <w:t>of</w:t>
            </w:r>
            <w:r w:rsidR="00D26D70">
              <w:t xml:space="preserve"> organizing </w:t>
            </w:r>
            <w:r>
              <w:t>teaching and learning</w:t>
            </w:r>
            <w:r w:rsidR="00D26D70">
              <w:t xml:space="preserve">, the </w:t>
            </w:r>
            <w:r>
              <w:t>specifics</w:t>
            </w:r>
            <w:r w:rsidR="00D26D70">
              <w:t xml:space="preserve"> of home </w:t>
            </w:r>
            <w:r>
              <w:t>schooling;</w:t>
            </w:r>
            <w:r w:rsidR="00D26D70">
              <w:t xml:space="preserve"> legal matters concerning student admission, dismissal and assessment, regulation of educational organizations’ operations, as well as the rights and obligations of participants </w:t>
            </w:r>
            <w:r w:rsidR="00DE6B58">
              <w:t>in education process. A</w:t>
            </w:r>
            <w:r w:rsidR="00D26D70">
              <w:t>dditional qualification</w:t>
            </w:r>
            <w:r w:rsidR="00DE6B58">
              <w:t>s</w:t>
            </w:r>
            <w:r w:rsidR="00D26D70">
              <w:t xml:space="preserve">, </w:t>
            </w:r>
            <w:proofErr w:type="gramStart"/>
            <w:r w:rsidR="00DE6B58">
              <w:t>obtained  by</w:t>
            </w:r>
            <w:proofErr w:type="gramEnd"/>
            <w:r w:rsidR="00DE6B58">
              <w:t xml:space="preserve"> the executives upon completion of</w:t>
            </w:r>
            <w:r w:rsidR="00D26D70">
              <w:t xml:space="preserve"> this programme, will enable them to settle any legal matters confidently in </w:t>
            </w:r>
            <w:r w:rsidR="00DE6B58">
              <w:t>compliance</w:t>
            </w:r>
            <w:r w:rsidR="00D26D70">
              <w:t xml:space="preserve"> with current legislation.  </w:t>
            </w:r>
          </w:p>
        </w:tc>
        <w:tc>
          <w:tcPr>
            <w:tcW w:w="3396" w:type="dxa"/>
            <w:vAlign w:val="center"/>
          </w:tcPr>
          <w:p w14:paraId="3F224531" w14:textId="77777777" w:rsidR="004652C9" w:rsidRPr="00F94A68" w:rsidRDefault="004652C9" w:rsidP="00645D84">
            <w:pPr>
              <w:ind w:firstLine="0"/>
              <w:jc w:val="center"/>
              <w:rPr>
                <w:szCs w:val="24"/>
              </w:rPr>
            </w:pPr>
            <w:r>
              <w:lastRenderedPageBreak/>
              <w:t>Sidorkin, A.M.</w:t>
            </w:r>
          </w:p>
        </w:tc>
      </w:tr>
      <w:tr w:rsidR="004652C9" w:rsidRPr="00F94A68" w14:paraId="0B23F49F" w14:textId="77777777" w:rsidTr="00CC5E78">
        <w:tc>
          <w:tcPr>
            <w:tcW w:w="0" w:type="auto"/>
          </w:tcPr>
          <w:p w14:paraId="4A442321" w14:textId="77777777" w:rsidR="004652C9" w:rsidRPr="00F94A68" w:rsidRDefault="004652C9" w:rsidP="00645D84">
            <w:pPr>
              <w:ind w:firstLine="0"/>
              <w:jc w:val="left"/>
              <w:rPr>
                <w:szCs w:val="24"/>
              </w:rPr>
            </w:pPr>
            <w:r>
              <w:lastRenderedPageBreak/>
              <w:t>2.4.8</w:t>
            </w:r>
          </w:p>
        </w:tc>
        <w:tc>
          <w:tcPr>
            <w:tcW w:w="5976" w:type="dxa"/>
          </w:tcPr>
          <w:p w14:paraId="33048AEC" w14:textId="780D751F" w:rsidR="004652C9" w:rsidRPr="00F94A68" w:rsidRDefault="004652C9" w:rsidP="0019672C">
            <w:pPr>
              <w:ind w:firstLine="0"/>
              <w:rPr>
                <w:szCs w:val="24"/>
              </w:rPr>
            </w:pPr>
            <w:r>
              <w:t xml:space="preserve">Develop the </w:t>
            </w:r>
            <w:r w:rsidR="0019672C">
              <w:t xml:space="preserve">programme </w:t>
            </w:r>
            <w:r>
              <w:t xml:space="preserve">‘Data-based Management of Educational Organizations’ </w:t>
            </w:r>
          </w:p>
        </w:tc>
        <w:tc>
          <w:tcPr>
            <w:tcW w:w="0" w:type="auto"/>
          </w:tcPr>
          <w:p w14:paraId="505242B8" w14:textId="77777777" w:rsidR="004652C9" w:rsidRPr="00F94A68" w:rsidRDefault="004652C9" w:rsidP="00645D84">
            <w:pPr>
              <w:ind w:firstLine="0"/>
              <w:jc w:val="center"/>
              <w:rPr>
                <w:szCs w:val="24"/>
              </w:rPr>
            </w:pPr>
            <w:r>
              <w:t>X</w:t>
            </w:r>
          </w:p>
        </w:tc>
        <w:tc>
          <w:tcPr>
            <w:tcW w:w="0" w:type="auto"/>
          </w:tcPr>
          <w:p w14:paraId="7ED67584" w14:textId="77777777" w:rsidR="004652C9" w:rsidRPr="00F94A68" w:rsidRDefault="004652C9" w:rsidP="00645D84">
            <w:pPr>
              <w:ind w:firstLine="0"/>
              <w:jc w:val="center"/>
              <w:rPr>
                <w:szCs w:val="24"/>
              </w:rPr>
            </w:pPr>
            <w:r>
              <w:t>X</w:t>
            </w:r>
          </w:p>
        </w:tc>
        <w:tc>
          <w:tcPr>
            <w:tcW w:w="0" w:type="auto"/>
          </w:tcPr>
          <w:p w14:paraId="04673FA5" w14:textId="77777777" w:rsidR="004652C9" w:rsidRPr="00F94A68" w:rsidRDefault="004652C9" w:rsidP="00645D84">
            <w:pPr>
              <w:ind w:firstLine="0"/>
              <w:jc w:val="center"/>
              <w:rPr>
                <w:szCs w:val="24"/>
              </w:rPr>
            </w:pPr>
            <w:r>
              <w:t>X</w:t>
            </w:r>
          </w:p>
        </w:tc>
        <w:tc>
          <w:tcPr>
            <w:tcW w:w="0" w:type="auto"/>
          </w:tcPr>
          <w:p w14:paraId="080145A2" w14:textId="77777777" w:rsidR="004652C9" w:rsidRPr="00F94A68" w:rsidRDefault="004652C9" w:rsidP="00645D84">
            <w:pPr>
              <w:ind w:firstLine="0"/>
              <w:jc w:val="center"/>
              <w:rPr>
                <w:szCs w:val="24"/>
              </w:rPr>
            </w:pPr>
            <w:r>
              <w:t>X</w:t>
            </w:r>
          </w:p>
        </w:tc>
        <w:tc>
          <w:tcPr>
            <w:tcW w:w="0" w:type="auto"/>
          </w:tcPr>
          <w:p w14:paraId="33D8FD2B" w14:textId="77777777" w:rsidR="004652C9" w:rsidRPr="00F94A68" w:rsidRDefault="004652C9" w:rsidP="00645D84">
            <w:pPr>
              <w:ind w:firstLine="0"/>
              <w:jc w:val="center"/>
              <w:rPr>
                <w:szCs w:val="24"/>
              </w:rPr>
            </w:pPr>
            <w:r>
              <w:t>X</w:t>
            </w:r>
          </w:p>
        </w:tc>
        <w:tc>
          <w:tcPr>
            <w:tcW w:w="785" w:type="dxa"/>
          </w:tcPr>
          <w:p w14:paraId="26751FA2" w14:textId="77777777" w:rsidR="004652C9" w:rsidRPr="00F94A68" w:rsidRDefault="004652C9" w:rsidP="00645D84">
            <w:pPr>
              <w:ind w:firstLine="0"/>
              <w:jc w:val="center"/>
              <w:rPr>
                <w:szCs w:val="24"/>
              </w:rPr>
            </w:pPr>
            <w:r>
              <w:t>X</w:t>
            </w:r>
          </w:p>
        </w:tc>
        <w:tc>
          <w:tcPr>
            <w:tcW w:w="8268" w:type="dxa"/>
            <w:vAlign w:val="center"/>
          </w:tcPr>
          <w:p w14:paraId="764B487D" w14:textId="37531C46" w:rsidR="004652C9" w:rsidRPr="00F94A68" w:rsidRDefault="00FD659C" w:rsidP="00645D84">
            <w:pPr>
              <w:ind w:firstLine="0"/>
              <w:rPr>
                <w:szCs w:val="24"/>
              </w:rPr>
            </w:pPr>
            <w:r>
              <w:rPr>
                <w:i/>
              </w:rPr>
              <w:t>Start of the programme</w:t>
            </w:r>
            <w:r w:rsidR="004652C9">
              <w:rPr>
                <w:i/>
              </w:rPr>
              <w:t>:</w:t>
            </w:r>
            <w:r w:rsidR="004652C9">
              <w:t xml:space="preserve"> 2016</w:t>
            </w:r>
          </w:p>
          <w:p w14:paraId="4128DDEB" w14:textId="77777777" w:rsidR="004652C9" w:rsidRPr="00F94A68" w:rsidRDefault="004652C9" w:rsidP="00645D84">
            <w:pPr>
              <w:ind w:firstLine="0"/>
              <w:rPr>
                <w:szCs w:val="24"/>
              </w:rPr>
            </w:pPr>
            <w:r>
              <w:t xml:space="preserve">Partners: n/a  </w:t>
            </w:r>
          </w:p>
          <w:p w14:paraId="57D6599C" w14:textId="77777777" w:rsidR="004652C9" w:rsidRPr="00F94A68" w:rsidRDefault="004652C9" w:rsidP="00645D84">
            <w:pPr>
              <w:ind w:firstLine="0"/>
              <w:rPr>
                <w:szCs w:val="24"/>
              </w:rPr>
            </w:pPr>
            <w:r>
              <w:t>Mode: part-time, with e-learning technologies</w:t>
            </w:r>
          </w:p>
          <w:p w14:paraId="55389C53" w14:textId="77777777" w:rsidR="004652C9" w:rsidRPr="00F94A68" w:rsidRDefault="004652C9" w:rsidP="00645D84">
            <w:pPr>
              <w:ind w:firstLine="0"/>
              <w:rPr>
                <w:szCs w:val="24"/>
              </w:rPr>
            </w:pPr>
            <w:r>
              <w:t xml:space="preserve">Number of learners, per annum: </w:t>
            </w:r>
          </w:p>
          <w:p w14:paraId="77D1F025" w14:textId="77777777" w:rsidR="004652C9" w:rsidRPr="00F94A68" w:rsidRDefault="004652C9" w:rsidP="00645D84">
            <w:pPr>
              <w:ind w:firstLine="0"/>
              <w:rPr>
                <w:szCs w:val="24"/>
              </w:rPr>
            </w:pPr>
            <w:r>
              <w:t>2016 – 20, 2017 – 20, 2018 – 20, 2019 – 20, 2020 – 20.</w:t>
            </w:r>
          </w:p>
          <w:p w14:paraId="4BF6AD08" w14:textId="77777777" w:rsidR="004652C9" w:rsidRDefault="004652C9" w:rsidP="00645D84">
            <w:pPr>
              <w:pStyle w:val="af2"/>
              <w:widowControl/>
              <w:tabs>
                <w:tab w:val="left" w:pos="0"/>
              </w:tabs>
              <w:jc w:val="both"/>
              <w:rPr>
                <w:i/>
                <w:sz w:val="24"/>
                <w:szCs w:val="24"/>
              </w:rPr>
            </w:pPr>
            <w:r w:rsidRPr="00E115F9">
              <w:rPr>
                <w:i/>
                <w:sz w:val="24"/>
                <w:szCs w:val="24"/>
              </w:rPr>
              <w:t>Description</w:t>
            </w:r>
          </w:p>
          <w:p w14:paraId="5158F3D5" w14:textId="77777777" w:rsidR="004652C9" w:rsidRDefault="004652C9" w:rsidP="00645D84">
            <w:pPr>
              <w:pStyle w:val="af2"/>
              <w:widowControl/>
              <w:tabs>
                <w:tab w:val="left" w:pos="0"/>
              </w:tabs>
              <w:jc w:val="both"/>
              <w:rPr>
                <w:i/>
                <w:sz w:val="24"/>
                <w:szCs w:val="24"/>
              </w:rPr>
            </w:pPr>
            <w:r>
              <w:rPr>
                <w:i/>
                <w:sz w:val="24"/>
                <w:szCs w:val="24"/>
              </w:rPr>
              <w:t>Programme objectives:</w:t>
            </w:r>
          </w:p>
          <w:p w14:paraId="5C8F09BE" w14:textId="56AAC23D" w:rsidR="004652C9" w:rsidRPr="00F94A68" w:rsidRDefault="004652C9" w:rsidP="00645D84">
            <w:pPr>
              <w:pStyle w:val="af2"/>
              <w:widowControl/>
              <w:tabs>
                <w:tab w:val="left" w:pos="0"/>
              </w:tabs>
              <w:jc w:val="both"/>
              <w:rPr>
                <w:rFonts w:eastAsia="Calibri"/>
                <w:sz w:val="24"/>
                <w:szCs w:val="24"/>
              </w:rPr>
            </w:pPr>
            <w:r>
              <w:rPr>
                <w:i/>
                <w:sz w:val="24"/>
                <w:szCs w:val="24"/>
              </w:rPr>
              <w:t>-</w:t>
            </w:r>
            <w:r>
              <w:rPr>
                <w:sz w:val="24"/>
              </w:rPr>
              <w:t xml:space="preserve"> </w:t>
            </w:r>
            <w:r w:rsidR="00BA615F">
              <w:rPr>
                <w:sz w:val="24"/>
              </w:rPr>
              <w:t xml:space="preserve">Improving leadership and management </w:t>
            </w:r>
            <w:r>
              <w:rPr>
                <w:sz w:val="24"/>
              </w:rPr>
              <w:t xml:space="preserve">skills of </w:t>
            </w:r>
            <w:r w:rsidR="00BA615F">
              <w:rPr>
                <w:sz w:val="24"/>
              </w:rPr>
              <w:t xml:space="preserve">the professional </w:t>
            </w:r>
            <w:r>
              <w:rPr>
                <w:sz w:val="24"/>
              </w:rPr>
              <w:t xml:space="preserve">staff in educational organizations. </w:t>
            </w:r>
          </w:p>
          <w:p w14:paraId="7675B648" w14:textId="77777777" w:rsidR="004652C9" w:rsidRDefault="004652C9" w:rsidP="00645D84">
            <w:pPr>
              <w:pStyle w:val="af2"/>
              <w:widowControl/>
              <w:tabs>
                <w:tab w:val="left" w:pos="0"/>
              </w:tabs>
              <w:jc w:val="both"/>
            </w:pPr>
          </w:p>
          <w:p w14:paraId="1CDED674" w14:textId="77777777" w:rsidR="004652C9" w:rsidRPr="00F94A68" w:rsidRDefault="004652C9" w:rsidP="00645D84">
            <w:pPr>
              <w:pStyle w:val="af2"/>
              <w:widowControl/>
              <w:tabs>
                <w:tab w:val="left" w:pos="0"/>
              </w:tabs>
              <w:jc w:val="both"/>
              <w:rPr>
                <w:rFonts w:eastAsia="Calibri"/>
                <w:sz w:val="24"/>
                <w:szCs w:val="24"/>
              </w:rPr>
            </w:pPr>
            <w:r>
              <w:rPr>
                <w:sz w:val="24"/>
              </w:rPr>
              <w:t>Students in the programme shall acquire the following systemic, socio-personal and instrumental professional competencies/skills:</w:t>
            </w:r>
          </w:p>
          <w:p w14:paraId="2BD5E201" w14:textId="77777777" w:rsidR="004652C9" w:rsidRPr="00F94A68" w:rsidRDefault="004652C9" w:rsidP="00645D84">
            <w:pPr>
              <w:pStyle w:val="af2"/>
              <w:widowControl/>
              <w:numPr>
                <w:ilvl w:val="0"/>
                <w:numId w:val="29"/>
              </w:numPr>
              <w:tabs>
                <w:tab w:val="left" w:pos="0"/>
              </w:tabs>
              <w:jc w:val="both"/>
              <w:rPr>
                <w:rFonts w:eastAsia="Calibri"/>
                <w:sz w:val="24"/>
                <w:szCs w:val="24"/>
              </w:rPr>
            </w:pPr>
            <w:r>
              <w:rPr>
                <w:sz w:val="24"/>
              </w:rPr>
              <w:t xml:space="preserve">managing educational organizations; </w:t>
            </w:r>
          </w:p>
          <w:p w14:paraId="474C0D3D" w14:textId="1ED05A34" w:rsidR="004652C9" w:rsidRPr="00F94A68" w:rsidRDefault="00BA615F" w:rsidP="00BA615F">
            <w:pPr>
              <w:pStyle w:val="af2"/>
              <w:widowControl/>
              <w:numPr>
                <w:ilvl w:val="0"/>
                <w:numId w:val="29"/>
              </w:numPr>
              <w:tabs>
                <w:tab w:val="left" w:pos="0"/>
              </w:tabs>
              <w:jc w:val="both"/>
              <w:rPr>
                <w:bCs/>
                <w:sz w:val="24"/>
                <w:szCs w:val="24"/>
              </w:rPr>
            </w:pPr>
            <w:r>
              <w:rPr>
                <w:sz w:val="24"/>
              </w:rPr>
              <w:t xml:space="preserve">Design and implement quantitative and qualitative studies using a variety of methods and instruments, use the results of self-assessment, public assessments and data on available resources to manage effective </w:t>
            </w:r>
            <w:r w:rsidR="004652C9">
              <w:rPr>
                <w:sz w:val="24"/>
              </w:rPr>
              <w:t xml:space="preserve">change in </w:t>
            </w:r>
            <w:proofErr w:type="gramStart"/>
            <w:r w:rsidR="004652C9">
              <w:rPr>
                <w:sz w:val="24"/>
              </w:rPr>
              <w:t xml:space="preserve">organizations </w:t>
            </w:r>
            <w:r>
              <w:rPr>
                <w:sz w:val="24"/>
              </w:rPr>
              <w:t>.</w:t>
            </w:r>
            <w:proofErr w:type="gramEnd"/>
            <w:r>
              <w:rPr>
                <w:sz w:val="24"/>
              </w:rPr>
              <w:t xml:space="preserve"> </w:t>
            </w:r>
          </w:p>
        </w:tc>
        <w:tc>
          <w:tcPr>
            <w:tcW w:w="3396" w:type="dxa"/>
            <w:vAlign w:val="center"/>
          </w:tcPr>
          <w:p w14:paraId="4BA4C4EF" w14:textId="77777777" w:rsidR="004652C9" w:rsidRPr="00F94A68" w:rsidRDefault="004652C9" w:rsidP="00645D84">
            <w:pPr>
              <w:ind w:firstLine="0"/>
              <w:jc w:val="center"/>
              <w:rPr>
                <w:szCs w:val="24"/>
              </w:rPr>
            </w:pPr>
            <w:r>
              <w:t>Sidorkin, A.M.</w:t>
            </w:r>
          </w:p>
        </w:tc>
      </w:tr>
      <w:tr w:rsidR="004652C9" w:rsidRPr="00F94A68" w14:paraId="39CF1451" w14:textId="77777777" w:rsidTr="00CC5E78">
        <w:tc>
          <w:tcPr>
            <w:tcW w:w="22829" w:type="dxa"/>
            <w:gridSpan w:val="10"/>
            <w:tcBorders>
              <w:bottom w:val="single" w:sz="4" w:space="0" w:color="auto"/>
            </w:tcBorders>
          </w:tcPr>
          <w:p w14:paraId="7D6C2B89" w14:textId="77777777" w:rsidR="004652C9" w:rsidRPr="00F94A68" w:rsidRDefault="004652C9" w:rsidP="00645D84">
            <w:pPr>
              <w:ind w:firstLine="0"/>
              <w:jc w:val="center"/>
              <w:rPr>
                <w:szCs w:val="24"/>
              </w:rPr>
            </w:pPr>
            <w:r>
              <w:rPr>
                <w:b/>
                <w:color w:val="000000" w:themeColor="text1"/>
              </w:rPr>
              <w:t>3.</w:t>
            </w:r>
            <w:r>
              <w:t xml:space="preserve"> </w:t>
            </w:r>
            <w:r>
              <w:rPr>
                <w:b/>
                <w:color w:val="000000" w:themeColor="text1"/>
              </w:rPr>
              <w:t>R&amp;D and Innovation</w:t>
            </w:r>
          </w:p>
        </w:tc>
      </w:tr>
      <w:tr w:rsidR="004652C9" w:rsidRPr="00F94A68" w14:paraId="5ACA808F" w14:textId="77777777" w:rsidTr="00CC5E78">
        <w:tc>
          <w:tcPr>
            <w:tcW w:w="0" w:type="auto"/>
            <w:shd w:val="clear" w:color="auto" w:fill="auto"/>
          </w:tcPr>
          <w:p w14:paraId="584B307B" w14:textId="77777777" w:rsidR="004652C9" w:rsidRPr="00F94A68" w:rsidRDefault="004652C9" w:rsidP="00645D84">
            <w:pPr>
              <w:ind w:firstLine="0"/>
              <w:jc w:val="left"/>
              <w:rPr>
                <w:szCs w:val="24"/>
              </w:rPr>
            </w:pPr>
            <w:r>
              <w:t>3.1.</w:t>
            </w:r>
          </w:p>
        </w:tc>
        <w:tc>
          <w:tcPr>
            <w:tcW w:w="10229" w:type="dxa"/>
            <w:gridSpan w:val="7"/>
            <w:shd w:val="clear" w:color="auto" w:fill="auto"/>
          </w:tcPr>
          <w:p w14:paraId="578FBC58" w14:textId="3A21419A" w:rsidR="004652C9" w:rsidRPr="00F94A68" w:rsidRDefault="004652C9" w:rsidP="00E115F9">
            <w:pPr>
              <w:ind w:firstLine="0"/>
              <w:jc w:val="left"/>
              <w:rPr>
                <w:szCs w:val="24"/>
              </w:rPr>
            </w:pPr>
            <w:r>
              <w:rPr>
                <w:color w:val="000000" w:themeColor="text1"/>
              </w:rPr>
              <w:t>Implement research projects</w:t>
            </w:r>
          </w:p>
        </w:tc>
        <w:tc>
          <w:tcPr>
            <w:tcW w:w="8268" w:type="dxa"/>
            <w:shd w:val="clear" w:color="auto" w:fill="auto"/>
          </w:tcPr>
          <w:p w14:paraId="403957C2" w14:textId="77777777" w:rsidR="004652C9" w:rsidRPr="00F94A68" w:rsidRDefault="004652C9" w:rsidP="00645D84">
            <w:pPr>
              <w:ind w:firstLine="0"/>
              <w:rPr>
                <w:szCs w:val="24"/>
              </w:rPr>
            </w:pPr>
          </w:p>
        </w:tc>
        <w:tc>
          <w:tcPr>
            <w:tcW w:w="0" w:type="auto"/>
            <w:shd w:val="clear" w:color="auto" w:fill="auto"/>
          </w:tcPr>
          <w:p w14:paraId="72E87481" w14:textId="77777777" w:rsidR="004652C9" w:rsidRPr="00F94A68" w:rsidRDefault="004652C9" w:rsidP="00645D84">
            <w:pPr>
              <w:ind w:firstLine="0"/>
              <w:jc w:val="center"/>
              <w:rPr>
                <w:szCs w:val="24"/>
              </w:rPr>
            </w:pPr>
          </w:p>
        </w:tc>
      </w:tr>
      <w:tr w:rsidR="004652C9" w:rsidRPr="00F94A68" w14:paraId="41BAA2F8" w14:textId="77777777" w:rsidTr="00CC5E78">
        <w:tc>
          <w:tcPr>
            <w:tcW w:w="0" w:type="auto"/>
          </w:tcPr>
          <w:p w14:paraId="25B2C5FE" w14:textId="77777777" w:rsidR="004652C9" w:rsidRPr="00F94A68" w:rsidRDefault="004652C9" w:rsidP="00645D84">
            <w:pPr>
              <w:ind w:firstLine="0"/>
              <w:jc w:val="left"/>
              <w:rPr>
                <w:szCs w:val="24"/>
              </w:rPr>
            </w:pPr>
          </w:p>
        </w:tc>
        <w:tc>
          <w:tcPr>
            <w:tcW w:w="5976" w:type="dxa"/>
          </w:tcPr>
          <w:p w14:paraId="56626528" w14:textId="75305991" w:rsidR="004652C9" w:rsidRPr="00F94A68" w:rsidRDefault="004652C9" w:rsidP="00645D84">
            <w:pPr>
              <w:ind w:firstLine="0"/>
              <w:rPr>
                <w:szCs w:val="24"/>
              </w:rPr>
            </w:pPr>
            <w:r>
              <w:t xml:space="preserve">Implement </w:t>
            </w:r>
            <w:r w:rsidR="00B07A58">
              <w:t>large-scale</w:t>
            </w:r>
            <w:r>
              <w:t xml:space="preserve"> research programme </w:t>
            </w:r>
            <w:r w:rsidR="00B07A58">
              <w:t xml:space="preserve">including participation in </w:t>
            </w:r>
            <w:r>
              <w:t xml:space="preserve">major international comparative studies, </w:t>
            </w:r>
            <w:r w:rsidR="00B07A58">
              <w:t>big data</w:t>
            </w:r>
            <w:r>
              <w:t xml:space="preserve"> longitudinal studies, and projects focused on globally </w:t>
            </w:r>
            <w:r w:rsidR="00B07A58">
              <w:t xml:space="preserve">important </w:t>
            </w:r>
            <w:r>
              <w:t xml:space="preserve">educational </w:t>
            </w:r>
            <w:r w:rsidR="00B07A58">
              <w:t>issues based on</w:t>
            </w:r>
            <w:r>
              <w:t xml:space="preserve"> Russia</w:t>
            </w:r>
            <w:r w:rsidR="00B07A58">
              <w:t>n</w:t>
            </w:r>
            <w:r>
              <w:t xml:space="preserve"> data. </w:t>
            </w:r>
          </w:p>
          <w:p w14:paraId="17CF9F1A" w14:textId="77777777" w:rsidR="004652C9" w:rsidRPr="00F94A68" w:rsidRDefault="004652C9" w:rsidP="00645D84">
            <w:pPr>
              <w:ind w:firstLine="0"/>
              <w:jc w:val="left"/>
              <w:rPr>
                <w:szCs w:val="24"/>
              </w:rPr>
            </w:pPr>
          </w:p>
        </w:tc>
        <w:tc>
          <w:tcPr>
            <w:tcW w:w="0" w:type="auto"/>
            <w:vAlign w:val="center"/>
          </w:tcPr>
          <w:p w14:paraId="13176DAF" w14:textId="77777777" w:rsidR="004652C9" w:rsidRPr="00F94A68" w:rsidRDefault="004652C9" w:rsidP="00645D84">
            <w:pPr>
              <w:ind w:firstLine="0"/>
              <w:jc w:val="center"/>
              <w:rPr>
                <w:szCs w:val="24"/>
              </w:rPr>
            </w:pPr>
            <w:r>
              <w:t>X</w:t>
            </w:r>
          </w:p>
        </w:tc>
        <w:tc>
          <w:tcPr>
            <w:tcW w:w="0" w:type="auto"/>
            <w:vAlign w:val="center"/>
          </w:tcPr>
          <w:p w14:paraId="04D77FC3" w14:textId="77777777" w:rsidR="004652C9" w:rsidRPr="00F94A68" w:rsidRDefault="004652C9" w:rsidP="00645D84">
            <w:pPr>
              <w:ind w:firstLine="0"/>
              <w:jc w:val="center"/>
              <w:rPr>
                <w:szCs w:val="24"/>
              </w:rPr>
            </w:pPr>
            <w:r>
              <w:t>X</w:t>
            </w:r>
          </w:p>
        </w:tc>
        <w:tc>
          <w:tcPr>
            <w:tcW w:w="0" w:type="auto"/>
            <w:vAlign w:val="center"/>
          </w:tcPr>
          <w:p w14:paraId="5A4CFD42" w14:textId="77777777" w:rsidR="004652C9" w:rsidRPr="00F94A68" w:rsidRDefault="004652C9" w:rsidP="00645D84">
            <w:pPr>
              <w:ind w:firstLine="0"/>
              <w:jc w:val="center"/>
              <w:rPr>
                <w:szCs w:val="24"/>
              </w:rPr>
            </w:pPr>
            <w:r>
              <w:t>X</w:t>
            </w:r>
          </w:p>
        </w:tc>
        <w:tc>
          <w:tcPr>
            <w:tcW w:w="0" w:type="auto"/>
            <w:vAlign w:val="center"/>
          </w:tcPr>
          <w:p w14:paraId="569CA744" w14:textId="77777777" w:rsidR="004652C9" w:rsidRPr="00F94A68" w:rsidRDefault="004652C9" w:rsidP="00645D84">
            <w:pPr>
              <w:ind w:firstLine="0"/>
              <w:jc w:val="center"/>
              <w:rPr>
                <w:szCs w:val="24"/>
              </w:rPr>
            </w:pPr>
            <w:r>
              <w:t>X</w:t>
            </w:r>
          </w:p>
        </w:tc>
        <w:tc>
          <w:tcPr>
            <w:tcW w:w="0" w:type="auto"/>
            <w:vAlign w:val="center"/>
          </w:tcPr>
          <w:p w14:paraId="52C9B0D2" w14:textId="77777777" w:rsidR="004652C9" w:rsidRPr="00F94A68" w:rsidRDefault="004652C9" w:rsidP="00645D84">
            <w:pPr>
              <w:ind w:firstLine="0"/>
              <w:jc w:val="center"/>
              <w:rPr>
                <w:szCs w:val="24"/>
              </w:rPr>
            </w:pPr>
            <w:r>
              <w:t>X</w:t>
            </w:r>
          </w:p>
        </w:tc>
        <w:tc>
          <w:tcPr>
            <w:tcW w:w="785" w:type="dxa"/>
            <w:vAlign w:val="center"/>
          </w:tcPr>
          <w:p w14:paraId="1E914F51" w14:textId="77777777" w:rsidR="004652C9" w:rsidRPr="00F94A68" w:rsidRDefault="004652C9" w:rsidP="00645D84">
            <w:pPr>
              <w:ind w:firstLine="0"/>
              <w:jc w:val="center"/>
              <w:rPr>
                <w:szCs w:val="24"/>
              </w:rPr>
            </w:pPr>
            <w:r>
              <w:t>X</w:t>
            </w:r>
          </w:p>
        </w:tc>
        <w:tc>
          <w:tcPr>
            <w:tcW w:w="8268" w:type="dxa"/>
          </w:tcPr>
          <w:p w14:paraId="479CA6E6" w14:textId="5AE8F38E" w:rsidR="004652C9" w:rsidRPr="00F94A68" w:rsidRDefault="00FD659C" w:rsidP="00645D84">
            <w:pPr>
              <w:ind w:firstLine="0"/>
              <w:rPr>
                <w:szCs w:val="24"/>
              </w:rPr>
            </w:pPr>
            <w:r>
              <w:t>STRAU’s</w:t>
            </w:r>
            <w:r w:rsidR="004652C9">
              <w:t xml:space="preserve"> research programme is based on the following: </w:t>
            </w:r>
          </w:p>
          <w:p w14:paraId="5FBBA28A" w14:textId="77777777" w:rsidR="004652C9" w:rsidRPr="00F94A68" w:rsidRDefault="004652C9" w:rsidP="00645D84">
            <w:pPr>
              <w:ind w:firstLine="0"/>
              <w:rPr>
                <w:szCs w:val="24"/>
              </w:rPr>
            </w:pPr>
            <w:r>
              <w:t xml:space="preserve">- the nature of educational systems and related connections with an external context are manifested in the dynamics of social transition; </w:t>
            </w:r>
          </w:p>
          <w:p w14:paraId="3C5771EF" w14:textId="77777777" w:rsidR="004652C9" w:rsidRPr="00F94A68" w:rsidRDefault="004652C9" w:rsidP="00645D84">
            <w:pPr>
              <w:ind w:firstLine="0"/>
              <w:rPr>
                <w:szCs w:val="24"/>
              </w:rPr>
            </w:pPr>
            <w:r>
              <w:t xml:space="preserve">- human education and development occur not only in educational institutions, but in other spheres and may also take place beyond the institutional framework; </w:t>
            </w:r>
          </w:p>
          <w:p w14:paraId="01BAA396" w14:textId="3174A6BC" w:rsidR="004652C9" w:rsidRPr="00F94A68" w:rsidRDefault="004652C9" w:rsidP="00645D84">
            <w:pPr>
              <w:ind w:firstLine="0"/>
              <w:rPr>
                <w:szCs w:val="24"/>
              </w:rPr>
            </w:pPr>
            <w:r>
              <w:t xml:space="preserve">- educational systems go beyond national borders; studies focused on </w:t>
            </w:r>
            <w:r w:rsidR="00B07A58">
              <w:t xml:space="preserve">those </w:t>
            </w:r>
            <w:r>
              <w:t xml:space="preserve">systems as a complex of global sub-systems </w:t>
            </w:r>
            <w:r w:rsidR="00B07A58">
              <w:t xml:space="preserve">are </w:t>
            </w:r>
            <w:r>
              <w:t xml:space="preserve">able to influence human development and related trajectories, as well as the evolution of societies, thus </w:t>
            </w:r>
            <w:r w:rsidR="00B07A58">
              <w:t>being of high importance</w:t>
            </w:r>
            <w:r>
              <w:t xml:space="preserve">. </w:t>
            </w:r>
          </w:p>
          <w:p w14:paraId="70226916" w14:textId="77777777" w:rsidR="004652C9" w:rsidRPr="00F94A68" w:rsidRDefault="004652C9" w:rsidP="00645D84">
            <w:pPr>
              <w:tabs>
                <w:tab w:val="left" w:pos="426"/>
              </w:tabs>
              <w:ind w:firstLine="0"/>
              <w:rPr>
                <w:szCs w:val="24"/>
              </w:rPr>
            </w:pPr>
          </w:p>
          <w:p w14:paraId="732668A7" w14:textId="5620F646" w:rsidR="004652C9" w:rsidRPr="00F94A68" w:rsidRDefault="00FD659C" w:rsidP="00645D84">
            <w:pPr>
              <w:tabs>
                <w:tab w:val="left" w:pos="426"/>
              </w:tabs>
              <w:ind w:firstLine="0"/>
              <w:rPr>
                <w:szCs w:val="24"/>
              </w:rPr>
            </w:pPr>
            <w:r>
              <w:t>STRAU’s</w:t>
            </w:r>
            <w:r w:rsidR="004652C9">
              <w:t xml:space="preserve"> research </w:t>
            </w:r>
            <w:r w:rsidR="00B07A58">
              <w:t xml:space="preserve">projects </w:t>
            </w:r>
            <w:r w:rsidR="004652C9">
              <w:t xml:space="preserve">cover fundamental research, practical studies and expert and analytical support </w:t>
            </w:r>
            <w:r w:rsidR="001B4F0C">
              <w:t xml:space="preserve">of </w:t>
            </w:r>
            <w:r w:rsidR="004652C9">
              <w:t>the development of government polic</w:t>
            </w:r>
            <w:r w:rsidR="001B4F0C">
              <w:t>ies</w:t>
            </w:r>
            <w:r w:rsidR="004652C9">
              <w:t>. The unit implements joint projects with leading Russian and global universities</w:t>
            </w:r>
            <w:r w:rsidR="001B4F0C">
              <w:t xml:space="preserve"> and</w:t>
            </w:r>
            <w:r w:rsidR="004652C9">
              <w:t xml:space="preserve"> international organizations.</w:t>
            </w:r>
          </w:p>
          <w:p w14:paraId="2389C296" w14:textId="77777777" w:rsidR="004652C9" w:rsidRPr="00F94A68" w:rsidRDefault="004652C9" w:rsidP="00645D84">
            <w:pPr>
              <w:tabs>
                <w:tab w:val="left" w:pos="426"/>
              </w:tabs>
              <w:ind w:firstLine="0"/>
              <w:rPr>
                <w:szCs w:val="24"/>
              </w:rPr>
            </w:pPr>
          </w:p>
          <w:p w14:paraId="76FAA7F7" w14:textId="4994B318" w:rsidR="004652C9" w:rsidRPr="00F94A68" w:rsidRDefault="004652C9" w:rsidP="00645D84">
            <w:pPr>
              <w:tabs>
                <w:tab w:val="left" w:pos="426"/>
              </w:tabs>
              <w:ind w:firstLine="0"/>
              <w:rPr>
                <w:bCs/>
                <w:szCs w:val="24"/>
              </w:rPr>
            </w:pPr>
            <w:r>
              <w:t xml:space="preserve">Performance indicators for 2016-2018: </w:t>
            </w:r>
          </w:p>
          <w:p w14:paraId="090AA6C5" w14:textId="77777777" w:rsidR="004652C9" w:rsidRPr="00F94A68" w:rsidRDefault="004652C9" w:rsidP="00645D84">
            <w:pPr>
              <w:tabs>
                <w:tab w:val="left" w:pos="426"/>
              </w:tabs>
              <w:ind w:firstLine="0"/>
              <w:rPr>
                <w:bCs/>
                <w:szCs w:val="24"/>
              </w:rPr>
            </w:pPr>
          </w:p>
          <w:p w14:paraId="78AC86BD" w14:textId="37EC9812" w:rsidR="004652C9" w:rsidRPr="00F94A68" w:rsidRDefault="004652C9" w:rsidP="00645D84">
            <w:pPr>
              <w:tabs>
                <w:tab w:val="left" w:pos="426"/>
              </w:tabs>
              <w:ind w:firstLine="0"/>
              <w:rPr>
                <w:bCs/>
                <w:szCs w:val="24"/>
              </w:rPr>
            </w:pPr>
            <w:r>
              <w:t>- expert and analytical support of government polic</w:t>
            </w:r>
            <w:r w:rsidR="001B4F0C">
              <w:t>ies</w:t>
            </w:r>
            <w:r>
              <w:t xml:space="preserve"> has been </w:t>
            </w:r>
            <w:r w:rsidR="001B4F0C">
              <w:t xml:space="preserve">provided </w:t>
            </w:r>
            <w:r>
              <w:t>in each project area</w:t>
            </w:r>
            <w:r w:rsidR="001B4F0C">
              <w:t>;</w:t>
            </w:r>
            <w:r>
              <w:t xml:space="preserve"> at least three analytical reports or newsletters have been published along </w:t>
            </w:r>
            <w:r w:rsidR="001B4F0C">
              <w:t xml:space="preserve">with at least three </w:t>
            </w:r>
            <w:r>
              <w:t>articles summarizing research results;</w:t>
            </w:r>
          </w:p>
          <w:p w14:paraId="0DBA0330" w14:textId="0A92A968" w:rsidR="004652C9" w:rsidRPr="00F94A68" w:rsidRDefault="004652C9" w:rsidP="00645D84">
            <w:pPr>
              <w:tabs>
                <w:tab w:val="left" w:pos="426"/>
              </w:tabs>
              <w:ind w:firstLine="0"/>
              <w:rPr>
                <w:bCs/>
                <w:szCs w:val="24"/>
              </w:rPr>
            </w:pPr>
            <w:r>
              <w:t xml:space="preserve">- total number of </w:t>
            </w:r>
            <w:r w:rsidR="00FD659C">
              <w:t>STRAU’s</w:t>
            </w:r>
            <w:r>
              <w:t xml:space="preserve"> publications in scientific journals in 2016-2018: at least </w:t>
            </w:r>
            <w:r>
              <w:lastRenderedPageBreak/>
              <w:t xml:space="preserve">200, with a minimum of 40 publications indexed in the </w:t>
            </w:r>
            <w:proofErr w:type="spellStart"/>
            <w:r>
              <w:t>WoS</w:t>
            </w:r>
            <w:proofErr w:type="spellEnd"/>
            <w:r>
              <w:t xml:space="preserve"> and Scopus database;</w:t>
            </w:r>
          </w:p>
          <w:p w14:paraId="34190C19" w14:textId="519ACC0D" w:rsidR="004652C9" w:rsidRDefault="004652C9" w:rsidP="00645D84">
            <w:pPr>
              <w:tabs>
                <w:tab w:val="left" w:pos="426"/>
              </w:tabs>
              <w:ind w:firstLine="0"/>
            </w:pPr>
            <w:r>
              <w:t xml:space="preserve">- total number of </w:t>
            </w:r>
            <w:r w:rsidR="001B4F0C">
              <w:t xml:space="preserve">presentations </w:t>
            </w:r>
            <w:r>
              <w:t xml:space="preserve">on the results of </w:t>
            </w:r>
            <w:r w:rsidR="00FD659C">
              <w:t>STRAU’s</w:t>
            </w:r>
            <w:r>
              <w:t xml:space="preserve"> projects (including sub-projects) in 2016-2018 – at least 100;</w:t>
            </w:r>
          </w:p>
          <w:p w14:paraId="3FF1F5BF" w14:textId="2E763FC8" w:rsidR="004652C9" w:rsidRPr="005710D7" w:rsidRDefault="00A96C1A" w:rsidP="00A96C1A">
            <w:pPr>
              <w:tabs>
                <w:tab w:val="left" w:pos="426"/>
              </w:tabs>
              <w:ind w:firstLine="0"/>
              <w:rPr>
                <w:bCs/>
                <w:szCs w:val="24"/>
              </w:rPr>
            </w:pPr>
            <w:r w:rsidRPr="005B5D06">
              <w:rPr>
                <w:bCs/>
                <w:szCs w:val="24"/>
              </w:rPr>
              <w:t xml:space="preserve">- </w:t>
            </w:r>
            <w:r>
              <w:rPr>
                <w:bCs/>
                <w:szCs w:val="24"/>
              </w:rPr>
              <w:t xml:space="preserve">Research revenue, </w:t>
            </w:r>
            <w:proofErr w:type="spellStart"/>
            <w:r>
              <w:rPr>
                <w:bCs/>
                <w:szCs w:val="24"/>
              </w:rPr>
              <w:t>rubles</w:t>
            </w:r>
            <w:proofErr w:type="spellEnd"/>
            <w:r>
              <w:rPr>
                <w:bCs/>
                <w:szCs w:val="24"/>
              </w:rPr>
              <w:t>: 2016 – 174.</w:t>
            </w:r>
            <w:r w:rsidRPr="005B5D06">
              <w:rPr>
                <w:bCs/>
                <w:szCs w:val="24"/>
              </w:rPr>
              <w:t xml:space="preserve">5 </w:t>
            </w:r>
            <w:proofErr w:type="spellStart"/>
            <w:proofErr w:type="gramStart"/>
            <w:r>
              <w:rPr>
                <w:bCs/>
                <w:szCs w:val="24"/>
              </w:rPr>
              <w:t>mln</w:t>
            </w:r>
            <w:proofErr w:type="spellEnd"/>
            <w:r>
              <w:rPr>
                <w:bCs/>
                <w:szCs w:val="24"/>
              </w:rPr>
              <w:t>.;</w:t>
            </w:r>
            <w:proofErr w:type="gramEnd"/>
            <w:r>
              <w:rPr>
                <w:bCs/>
                <w:szCs w:val="24"/>
              </w:rPr>
              <w:t xml:space="preserve"> 2020 – </w:t>
            </w:r>
            <w:r w:rsidR="00AB6F2E" w:rsidRPr="00AB6F2E">
              <w:rPr>
                <w:bCs/>
                <w:szCs w:val="24"/>
                <w:lang w:val="en-US"/>
              </w:rPr>
              <w:t xml:space="preserve">230-240 </w:t>
            </w:r>
            <w:proofErr w:type="spellStart"/>
            <w:r w:rsidR="00AB6F2E">
              <w:rPr>
                <w:bCs/>
                <w:szCs w:val="24"/>
                <w:lang w:val="en-US"/>
              </w:rPr>
              <w:t>mln</w:t>
            </w:r>
            <w:proofErr w:type="spellEnd"/>
            <w:r w:rsidR="00AB6F2E">
              <w:rPr>
                <w:bCs/>
                <w:szCs w:val="24"/>
                <w:lang w:val="en-US"/>
              </w:rPr>
              <w:t>.</w:t>
            </w:r>
          </w:p>
        </w:tc>
        <w:tc>
          <w:tcPr>
            <w:tcW w:w="0" w:type="auto"/>
          </w:tcPr>
          <w:p w14:paraId="406D71FC" w14:textId="77777777" w:rsidR="004652C9" w:rsidRPr="00F94A68" w:rsidRDefault="004652C9" w:rsidP="00645D84">
            <w:pPr>
              <w:ind w:firstLine="0"/>
              <w:jc w:val="center"/>
              <w:rPr>
                <w:szCs w:val="24"/>
              </w:rPr>
            </w:pPr>
            <w:proofErr w:type="spellStart"/>
            <w:r>
              <w:lastRenderedPageBreak/>
              <w:t>Froumin</w:t>
            </w:r>
            <w:proofErr w:type="spellEnd"/>
            <w:r>
              <w:t>, I.D., and project heads</w:t>
            </w:r>
          </w:p>
        </w:tc>
      </w:tr>
      <w:tr w:rsidR="004652C9" w:rsidRPr="00F94A68" w14:paraId="5A8364AE" w14:textId="77777777" w:rsidTr="00CC5E78">
        <w:tc>
          <w:tcPr>
            <w:tcW w:w="0" w:type="auto"/>
          </w:tcPr>
          <w:p w14:paraId="300AD671" w14:textId="77777777" w:rsidR="004652C9" w:rsidRPr="00F94A68" w:rsidRDefault="004652C9" w:rsidP="00645D84">
            <w:pPr>
              <w:ind w:firstLine="0"/>
              <w:jc w:val="left"/>
              <w:rPr>
                <w:szCs w:val="24"/>
              </w:rPr>
            </w:pPr>
            <w:r>
              <w:lastRenderedPageBreak/>
              <w:t>3.1.1.</w:t>
            </w:r>
          </w:p>
        </w:tc>
        <w:tc>
          <w:tcPr>
            <w:tcW w:w="5976" w:type="dxa"/>
          </w:tcPr>
          <w:p w14:paraId="2AD1786E" w14:textId="77777777" w:rsidR="004652C9" w:rsidRPr="00F94A68" w:rsidRDefault="004652C9" w:rsidP="00645D84">
            <w:pPr>
              <w:ind w:firstLine="0"/>
              <w:jc w:val="left"/>
              <w:rPr>
                <w:szCs w:val="24"/>
              </w:rPr>
            </w:pPr>
            <w:r>
              <w:t>Transformation of Systems and Human Development Institutes</w:t>
            </w:r>
          </w:p>
        </w:tc>
        <w:tc>
          <w:tcPr>
            <w:tcW w:w="0" w:type="auto"/>
            <w:vAlign w:val="center"/>
          </w:tcPr>
          <w:p w14:paraId="4105E376" w14:textId="77777777" w:rsidR="004652C9" w:rsidRPr="00F94A68" w:rsidRDefault="004652C9" w:rsidP="00645D84">
            <w:pPr>
              <w:ind w:firstLine="0"/>
              <w:jc w:val="center"/>
              <w:rPr>
                <w:szCs w:val="24"/>
              </w:rPr>
            </w:pPr>
            <w:r>
              <w:t>X</w:t>
            </w:r>
          </w:p>
        </w:tc>
        <w:tc>
          <w:tcPr>
            <w:tcW w:w="0" w:type="auto"/>
            <w:vAlign w:val="center"/>
          </w:tcPr>
          <w:p w14:paraId="19F3F4FE" w14:textId="77777777" w:rsidR="004652C9" w:rsidRPr="00F94A68" w:rsidRDefault="004652C9" w:rsidP="00645D84">
            <w:pPr>
              <w:ind w:firstLine="0"/>
              <w:jc w:val="center"/>
              <w:rPr>
                <w:szCs w:val="24"/>
              </w:rPr>
            </w:pPr>
            <w:r>
              <w:t>X</w:t>
            </w:r>
          </w:p>
        </w:tc>
        <w:tc>
          <w:tcPr>
            <w:tcW w:w="0" w:type="auto"/>
            <w:vAlign w:val="center"/>
          </w:tcPr>
          <w:p w14:paraId="3F0A86EB" w14:textId="77777777" w:rsidR="004652C9" w:rsidRPr="00F94A68" w:rsidRDefault="004652C9" w:rsidP="00645D84">
            <w:pPr>
              <w:ind w:firstLine="0"/>
              <w:jc w:val="center"/>
              <w:rPr>
                <w:szCs w:val="24"/>
              </w:rPr>
            </w:pPr>
            <w:r>
              <w:t>X</w:t>
            </w:r>
          </w:p>
        </w:tc>
        <w:tc>
          <w:tcPr>
            <w:tcW w:w="0" w:type="auto"/>
            <w:vAlign w:val="center"/>
          </w:tcPr>
          <w:p w14:paraId="11E6CCA0" w14:textId="77777777" w:rsidR="004652C9" w:rsidRPr="00F94A68" w:rsidRDefault="004652C9" w:rsidP="00645D84">
            <w:pPr>
              <w:ind w:firstLine="0"/>
              <w:jc w:val="center"/>
              <w:rPr>
                <w:szCs w:val="24"/>
              </w:rPr>
            </w:pPr>
            <w:r>
              <w:t>X</w:t>
            </w:r>
          </w:p>
        </w:tc>
        <w:tc>
          <w:tcPr>
            <w:tcW w:w="0" w:type="auto"/>
            <w:vAlign w:val="center"/>
          </w:tcPr>
          <w:p w14:paraId="5E44D523" w14:textId="77777777" w:rsidR="004652C9" w:rsidRPr="00F94A68" w:rsidRDefault="004652C9" w:rsidP="00645D84">
            <w:pPr>
              <w:ind w:firstLine="0"/>
              <w:jc w:val="center"/>
              <w:rPr>
                <w:szCs w:val="24"/>
              </w:rPr>
            </w:pPr>
            <w:r>
              <w:t>X</w:t>
            </w:r>
          </w:p>
        </w:tc>
        <w:tc>
          <w:tcPr>
            <w:tcW w:w="785" w:type="dxa"/>
            <w:vAlign w:val="center"/>
          </w:tcPr>
          <w:p w14:paraId="11B196B4" w14:textId="77777777" w:rsidR="004652C9" w:rsidRPr="00F94A68" w:rsidRDefault="004652C9" w:rsidP="00645D84">
            <w:pPr>
              <w:ind w:firstLine="0"/>
              <w:jc w:val="center"/>
              <w:rPr>
                <w:szCs w:val="24"/>
              </w:rPr>
            </w:pPr>
            <w:r>
              <w:t>X</w:t>
            </w:r>
          </w:p>
        </w:tc>
        <w:tc>
          <w:tcPr>
            <w:tcW w:w="8268" w:type="dxa"/>
          </w:tcPr>
          <w:p w14:paraId="64EF3BF3" w14:textId="77777777" w:rsidR="004652C9" w:rsidRPr="00F94A68" w:rsidRDefault="004652C9" w:rsidP="00645D84">
            <w:pPr>
              <w:ind w:firstLine="0"/>
              <w:rPr>
                <w:bCs/>
                <w:szCs w:val="24"/>
              </w:rPr>
            </w:pPr>
            <w:r>
              <w:rPr>
                <w:i/>
                <w:color w:val="000000" w:themeColor="text1"/>
              </w:rPr>
              <w:t xml:space="preserve">Project focus: </w:t>
            </w:r>
            <w:r>
              <w:t>Comparative Analysis of Transformation of Systems and Institutes of Education</w:t>
            </w:r>
          </w:p>
          <w:p w14:paraId="48DBBAD5" w14:textId="77777777" w:rsidR="004652C9" w:rsidRPr="00F94A68" w:rsidRDefault="004652C9" w:rsidP="00645D84">
            <w:pPr>
              <w:ind w:firstLine="0"/>
              <w:rPr>
                <w:i/>
                <w:color w:val="000000" w:themeColor="text1"/>
                <w:szCs w:val="24"/>
              </w:rPr>
            </w:pPr>
            <w:r>
              <w:rPr>
                <w:i/>
                <w:color w:val="000000" w:themeColor="text1"/>
              </w:rPr>
              <w:t xml:space="preserve">Partners </w:t>
            </w:r>
          </w:p>
          <w:p w14:paraId="309B6A40" w14:textId="77777777" w:rsidR="004652C9" w:rsidRPr="00F94A68" w:rsidRDefault="004652C9" w:rsidP="00E115F9">
            <w:pPr>
              <w:ind w:firstLine="0"/>
              <w:rPr>
                <w:szCs w:val="24"/>
              </w:rPr>
            </w:pPr>
            <w:r>
              <w:rPr>
                <w:i/>
              </w:rPr>
              <w:t>Universities:</w:t>
            </w:r>
            <w:r>
              <w:t xml:space="preserve"> Peking University (China), National University of Educational Planning and Administration (India), Ghent University (Belgium), University College London (UK), Tsinghua University, etc.</w:t>
            </w:r>
          </w:p>
          <w:p w14:paraId="5547F02A" w14:textId="77777777" w:rsidR="004652C9" w:rsidRPr="00F94A68" w:rsidRDefault="004652C9" w:rsidP="00E115F9">
            <w:pPr>
              <w:ind w:firstLine="0"/>
              <w:rPr>
                <w:szCs w:val="24"/>
              </w:rPr>
            </w:pPr>
            <w:r>
              <w:rPr>
                <w:i/>
              </w:rPr>
              <w:t>Organizations:</w:t>
            </w:r>
            <w:r>
              <w:t xml:space="preserve"> World Bank, Organization for Economic Co-operation and Development (OECD).</w:t>
            </w:r>
          </w:p>
          <w:p w14:paraId="43D57012" w14:textId="77777777" w:rsidR="004652C9" w:rsidRPr="00F94A68" w:rsidRDefault="004652C9" w:rsidP="00645D84">
            <w:pPr>
              <w:ind w:firstLine="0"/>
              <w:rPr>
                <w:szCs w:val="24"/>
              </w:rPr>
            </w:pPr>
          </w:p>
          <w:p w14:paraId="6E394332" w14:textId="77777777" w:rsidR="004652C9" w:rsidRDefault="004652C9" w:rsidP="00645D84">
            <w:pPr>
              <w:ind w:firstLine="0"/>
            </w:pPr>
            <w:r>
              <w:rPr>
                <w:i/>
              </w:rPr>
              <w:t>Description</w:t>
            </w:r>
          </w:p>
          <w:p w14:paraId="25D3BB25" w14:textId="77777777" w:rsidR="004652C9" w:rsidRPr="00F94A68" w:rsidRDefault="004652C9" w:rsidP="00645D84">
            <w:pPr>
              <w:ind w:firstLine="0"/>
              <w:rPr>
                <w:szCs w:val="24"/>
              </w:rPr>
            </w:pPr>
            <w:r>
              <w:t xml:space="preserve">This comprehensive project is focused on a comparative analysis of transformations in systems and institutes of education and includes the following sub-projects:  </w:t>
            </w:r>
          </w:p>
          <w:p w14:paraId="46BF3629" w14:textId="77777777" w:rsidR="004652C9" w:rsidRPr="00F94A68" w:rsidRDefault="004652C9" w:rsidP="00645D84">
            <w:pPr>
              <w:pStyle w:val="a6"/>
              <w:numPr>
                <w:ilvl w:val="1"/>
                <w:numId w:val="18"/>
              </w:numPr>
              <w:spacing w:after="120"/>
              <w:ind w:left="10" w:hanging="2"/>
              <w:jc w:val="both"/>
              <w:rPr>
                <w:rFonts w:ascii="Times New Roman" w:hAnsi="Times New Roman" w:cs="Times New Roman"/>
                <w:sz w:val="24"/>
                <w:szCs w:val="24"/>
              </w:rPr>
            </w:pPr>
            <w:r>
              <w:rPr>
                <w:rFonts w:ascii="Times New Roman" w:hAnsi="Times New Roman"/>
                <w:sz w:val="24"/>
              </w:rPr>
              <w:t>Comparative analysis of transformations in systems of higher and professional education in former Soviet republics and BRIC countries:</w:t>
            </w:r>
          </w:p>
          <w:p w14:paraId="308D93D1" w14:textId="77777777" w:rsidR="004652C9" w:rsidRPr="00F94A68" w:rsidRDefault="004652C9" w:rsidP="001D09A9">
            <w:pPr>
              <w:pStyle w:val="a6"/>
              <w:numPr>
                <w:ilvl w:val="0"/>
                <w:numId w:val="21"/>
              </w:numPr>
              <w:shd w:val="clear" w:color="auto" w:fill="FFFFFF"/>
              <w:spacing w:after="120"/>
              <w:jc w:val="both"/>
              <w:rPr>
                <w:rFonts w:ascii="Times New Roman" w:eastAsia="Times New Roman" w:hAnsi="Times New Roman" w:cs="Times New Roman"/>
                <w:color w:val="000000"/>
                <w:sz w:val="24"/>
                <w:szCs w:val="24"/>
              </w:rPr>
            </w:pPr>
            <w:r>
              <w:rPr>
                <w:rFonts w:ascii="Times New Roman" w:hAnsi="Times New Roman"/>
                <w:sz w:val="24"/>
                <w:shd w:val="clear" w:color="auto" w:fill="FFFFFF"/>
              </w:rPr>
              <w:t>models of national educational systems: similarities and differences in structures and the results of transformations in former Soviet republics</w:t>
            </w:r>
            <w:r>
              <w:rPr>
                <w:rFonts w:ascii="Times New Roman" w:hAnsi="Times New Roman"/>
                <w:color w:val="000000"/>
                <w:sz w:val="24"/>
                <w:shd w:val="clear" w:color="auto" w:fill="FFFFFF"/>
              </w:rPr>
              <w:t>;</w:t>
            </w:r>
          </w:p>
          <w:p w14:paraId="426C995C" w14:textId="77777777" w:rsidR="004652C9" w:rsidRPr="00F94A68" w:rsidRDefault="004652C9" w:rsidP="00645D84">
            <w:pPr>
              <w:pStyle w:val="a6"/>
              <w:numPr>
                <w:ilvl w:val="0"/>
                <w:numId w:val="21"/>
              </w:numPr>
              <w:shd w:val="clear" w:color="auto" w:fill="FFFFFF"/>
              <w:spacing w:after="120"/>
              <w:jc w:val="both"/>
              <w:rPr>
                <w:rFonts w:ascii="Times New Roman" w:eastAsia="Times New Roman" w:hAnsi="Times New Roman" w:cs="Times New Roman"/>
                <w:color w:val="000000"/>
                <w:sz w:val="24"/>
                <w:szCs w:val="24"/>
              </w:rPr>
            </w:pPr>
            <w:r>
              <w:rPr>
                <w:rFonts w:ascii="Times New Roman" w:hAnsi="Times New Roman"/>
                <w:color w:val="000000"/>
                <w:sz w:val="24"/>
                <w:shd w:val="clear" w:color="auto" w:fill="FFFFFF"/>
              </w:rPr>
              <w:t>trends in the development of the vocational education systems in Russia and China;</w:t>
            </w:r>
          </w:p>
          <w:p w14:paraId="5B442F7E" w14:textId="3D0CC88B" w:rsidR="004652C9" w:rsidRPr="00F94A68" w:rsidRDefault="00A96C1A" w:rsidP="00645D84">
            <w:pPr>
              <w:pStyle w:val="a6"/>
              <w:numPr>
                <w:ilvl w:val="0"/>
                <w:numId w:val="21"/>
              </w:numPr>
              <w:shd w:val="clear" w:color="auto" w:fill="FFFFFF"/>
              <w:spacing w:after="120"/>
              <w:jc w:val="both"/>
              <w:rPr>
                <w:rFonts w:ascii="Times New Roman" w:eastAsia="Times New Roman" w:hAnsi="Times New Roman" w:cs="Times New Roman"/>
                <w:color w:val="000000"/>
                <w:sz w:val="24"/>
                <w:szCs w:val="24"/>
              </w:rPr>
            </w:pPr>
            <w:proofErr w:type="gramStart"/>
            <w:r>
              <w:rPr>
                <w:rFonts w:ascii="Times New Roman" w:hAnsi="Times New Roman"/>
                <w:color w:val="000000"/>
                <w:sz w:val="24"/>
              </w:rPr>
              <w:t>governance</w:t>
            </w:r>
            <w:proofErr w:type="gramEnd"/>
            <w:r>
              <w:rPr>
                <w:rFonts w:ascii="Times New Roman" w:hAnsi="Times New Roman"/>
                <w:color w:val="000000"/>
                <w:sz w:val="24"/>
              </w:rPr>
              <w:t xml:space="preserve"> </w:t>
            </w:r>
            <w:r w:rsidR="004652C9">
              <w:rPr>
                <w:rFonts w:ascii="Times New Roman" w:hAnsi="Times New Roman"/>
                <w:color w:val="000000"/>
                <w:sz w:val="24"/>
              </w:rPr>
              <w:t>in higher education at the federal and regional level in countries with federal governmental structures.</w:t>
            </w:r>
          </w:p>
          <w:p w14:paraId="61DEE324" w14:textId="77777777" w:rsidR="004652C9" w:rsidRPr="00F94A68" w:rsidRDefault="004652C9" w:rsidP="00645D84">
            <w:pPr>
              <w:pStyle w:val="a6"/>
              <w:numPr>
                <w:ilvl w:val="1"/>
                <w:numId w:val="18"/>
              </w:numPr>
              <w:spacing w:after="120"/>
              <w:ind w:left="10" w:hanging="2"/>
              <w:jc w:val="both"/>
              <w:rPr>
                <w:rFonts w:ascii="Times New Roman" w:hAnsi="Times New Roman" w:cs="Times New Roman"/>
                <w:sz w:val="24"/>
                <w:szCs w:val="24"/>
              </w:rPr>
            </w:pPr>
            <w:r>
              <w:rPr>
                <w:rFonts w:ascii="Times New Roman" w:hAnsi="Times New Roman"/>
                <w:sz w:val="24"/>
              </w:rPr>
              <w:t>Comparative analysis of transformation of general secondary and early childhood education systems:</w:t>
            </w:r>
          </w:p>
          <w:p w14:paraId="3EBCCB46" w14:textId="1AFC52CB" w:rsidR="004652C9" w:rsidRPr="00F94A68" w:rsidRDefault="004652C9" w:rsidP="00645D84">
            <w:pPr>
              <w:pStyle w:val="a6"/>
              <w:numPr>
                <w:ilvl w:val="0"/>
                <w:numId w:val="21"/>
              </w:numPr>
              <w:shd w:val="clear" w:color="auto" w:fill="FFFFFF"/>
              <w:spacing w:after="120"/>
              <w:jc w:val="both"/>
              <w:rPr>
                <w:rFonts w:ascii="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25 years in transition: the dynamics, effects and results of the transformation of general secondary education in former Soviet republics;</w:t>
            </w:r>
          </w:p>
          <w:p w14:paraId="6BCF052F" w14:textId="77777777" w:rsidR="004652C9" w:rsidRPr="00F94A68" w:rsidRDefault="004652C9" w:rsidP="00645D84">
            <w:pPr>
              <w:pStyle w:val="a6"/>
              <w:numPr>
                <w:ilvl w:val="0"/>
                <w:numId w:val="21"/>
              </w:numPr>
              <w:shd w:val="clear" w:color="auto" w:fill="FFFFFF"/>
              <w:spacing w:after="120"/>
              <w:jc w:val="both"/>
              <w:rPr>
                <w:rFonts w:ascii="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transformation of the general education system in former Soviet republics; </w:t>
            </w:r>
          </w:p>
          <w:p w14:paraId="0006C43B" w14:textId="77777777" w:rsidR="004652C9" w:rsidRPr="00F94A68" w:rsidRDefault="004652C9" w:rsidP="00645D84">
            <w:pPr>
              <w:pStyle w:val="a6"/>
              <w:numPr>
                <w:ilvl w:val="0"/>
                <w:numId w:val="21"/>
              </w:numPr>
              <w:shd w:val="clear" w:color="auto" w:fill="FFFFFF"/>
              <w:spacing w:after="120"/>
              <w:jc w:val="both"/>
              <w:rPr>
                <w:rFonts w:ascii="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transformation</w:t>
            </w:r>
            <w:proofErr w:type="gramEnd"/>
            <w:r>
              <w:rPr>
                <w:rFonts w:ascii="Times New Roman" w:hAnsi="Times New Roman"/>
                <w:color w:val="000000"/>
                <w:sz w:val="24"/>
                <w:shd w:val="clear" w:color="auto" w:fill="FFFFFF"/>
              </w:rPr>
              <w:t xml:space="preserve"> of regional continuing education systems for children.</w:t>
            </w:r>
          </w:p>
          <w:p w14:paraId="1EA2AB21" w14:textId="77777777" w:rsidR="004652C9" w:rsidRPr="00F94A68" w:rsidRDefault="004652C9" w:rsidP="00645D84">
            <w:pPr>
              <w:pStyle w:val="a6"/>
              <w:numPr>
                <w:ilvl w:val="0"/>
                <w:numId w:val="21"/>
              </w:numPr>
              <w:shd w:val="clear" w:color="auto" w:fill="FFFFFF"/>
              <w:spacing w:after="120"/>
              <w:jc w:val="both"/>
              <w:rPr>
                <w:rFonts w:ascii="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modern childhood: new realities of the socialization of teenagers;</w:t>
            </w:r>
          </w:p>
          <w:p w14:paraId="618BE475" w14:textId="77777777" w:rsidR="004652C9" w:rsidRPr="00F94A68" w:rsidRDefault="004652C9" w:rsidP="00645D84">
            <w:pPr>
              <w:pStyle w:val="a6"/>
              <w:numPr>
                <w:ilvl w:val="0"/>
                <w:numId w:val="21"/>
              </w:numPr>
              <w:shd w:val="clear" w:color="auto" w:fill="FFFFFF"/>
              <w:spacing w:after="120"/>
              <w:jc w:val="both"/>
              <w:rPr>
                <w:rFonts w:ascii="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studying</w:t>
            </w:r>
            <w:proofErr w:type="gramEnd"/>
            <w:r>
              <w:rPr>
                <w:rFonts w:ascii="Times New Roman" w:hAnsi="Times New Roman"/>
                <w:color w:val="000000"/>
                <w:sz w:val="24"/>
                <w:shd w:val="clear" w:color="auto" w:fill="FFFFFF"/>
              </w:rPr>
              <w:t xml:space="preserve"> resilience factors within schools. </w:t>
            </w:r>
          </w:p>
          <w:p w14:paraId="4EC85151" w14:textId="77777777" w:rsidR="004652C9" w:rsidRPr="00F94A68" w:rsidRDefault="004652C9" w:rsidP="00645D84">
            <w:pPr>
              <w:pStyle w:val="a6"/>
              <w:numPr>
                <w:ilvl w:val="1"/>
                <w:numId w:val="18"/>
              </w:numPr>
              <w:shd w:val="clear" w:color="auto" w:fill="FFFFFF"/>
              <w:spacing w:after="120"/>
              <w:ind w:left="10" w:hanging="2"/>
              <w:jc w:val="both"/>
              <w:rPr>
                <w:rFonts w:ascii="Times New Roman" w:eastAsia="Times New Roman" w:hAnsi="Times New Roman" w:cs="Times New Roman"/>
                <w:color w:val="000000"/>
                <w:sz w:val="24"/>
                <w:szCs w:val="24"/>
              </w:rPr>
            </w:pPr>
            <w:r>
              <w:rPr>
                <w:rFonts w:ascii="Times New Roman" w:hAnsi="Times New Roman"/>
                <w:color w:val="000000"/>
                <w:sz w:val="24"/>
              </w:rPr>
              <w:t>Transformation of segments within educational systems:</w:t>
            </w:r>
          </w:p>
          <w:p w14:paraId="75E47115" w14:textId="77777777" w:rsidR="004652C9" w:rsidRPr="00F94A68" w:rsidRDefault="004652C9" w:rsidP="00645D84">
            <w:pPr>
              <w:pStyle w:val="a6"/>
              <w:numPr>
                <w:ilvl w:val="0"/>
                <w:numId w:val="21"/>
              </w:numPr>
              <w:shd w:val="clear" w:color="auto" w:fill="FFFFFF"/>
              <w:spacing w:after="120"/>
              <w:jc w:val="both"/>
              <w:rPr>
                <w:rFonts w:ascii="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dynamics of industry-specific sub-systems of higher education;</w:t>
            </w:r>
          </w:p>
          <w:p w14:paraId="57D3189B" w14:textId="1DDB534F" w:rsidR="004652C9" w:rsidRPr="00F94A68" w:rsidRDefault="00E12AA2" w:rsidP="00E12AA2">
            <w:pPr>
              <w:pStyle w:val="a6"/>
              <w:numPr>
                <w:ilvl w:val="0"/>
                <w:numId w:val="21"/>
              </w:numPr>
              <w:shd w:val="clear" w:color="auto" w:fill="FFFFFF"/>
              <w:spacing w:after="120"/>
              <w:jc w:val="both"/>
              <w:rPr>
                <w:rFonts w:ascii="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distant</w:t>
            </w:r>
            <w:proofErr w:type="gramEnd"/>
            <w:r>
              <w:rPr>
                <w:rFonts w:ascii="Times New Roman" w:hAnsi="Times New Roman"/>
                <w:color w:val="000000"/>
                <w:sz w:val="24"/>
                <w:shd w:val="clear" w:color="auto" w:fill="FFFFFF"/>
              </w:rPr>
              <w:t xml:space="preserve"> </w:t>
            </w:r>
            <w:r w:rsidR="004652C9">
              <w:rPr>
                <w:rFonts w:ascii="Times New Roman" w:hAnsi="Times New Roman"/>
                <w:color w:val="000000"/>
                <w:sz w:val="24"/>
                <w:shd w:val="clear" w:color="auto" w:fill="FFFFFF"/>
              </w:rPr>
              <w:t>and online education: development trends in the context of</w:t>
            </w:r>
            <w:r>
              <w:rPr>
                <w:rFonts w:ascii="Times New Roman" w:hAnsi="Times New Roman"/>
                <w:color w:val="000000"/>
                <w:sz w:val="24"/>
                <w:shd w:val="clear" w:color="auto" w:fill="FFFFFF"/>
              </w:rPr>
              <w:t xml:space="preserve"> massive expansion of</w:t>
            </w:r>
            <w:r w:rsidR="004652C9">
              <w:rPr>
                <w:rFonts w:ascii="Times New Roman" w:hAnsi="Times New Roman"/>
                <w:color w:val="000000"/>
                <w:sz w:val="24"/>
                <w:shd w:val="clear" w:color="auto" w:fill="FFFFFF"/>
              </w:rPr>
              <w:t xml:space="preserve"> higher education.</w:t>
            </w:r>
          </w:p>
        </w:tc>
        <w:tc>
          <w:tcPr>
            <w:tcW w:w="0" w:type="auto"/>
          </w:tcPr>
          <w:p w14:paraId="5863D463" w14:textId="77777777" w:rsidR="004652C9" w:rsidRDefault="004652C9" w:rsidP="00645D84">
            <w:pPr>
              <w:ind w:firstLine="0"/>
              <w:jc w:val="center"/>
            </w:pPr>
            <w:proofErr w:type="spellStart"/>
            <w:r>
              <w:t>Froumin</w:t>
            </w:r>
            <w:proofErr w:type="spellEnd"/>
            <w:r>
              <w:t>, I.D.</w:t>
            </w:r>
          </w:p>
          <w:p w14:paraId="08D7D141" w14:textId="77777777" w:rsidR="004652C9" w:rsidRPr="00F94A68" w:rsidRDefault="004652C9" w:rsidP="00645D84">
            <w:pPr>
              <w:ind w:firstLine="0"/>
              <w:jc w:val="center"/>
              <w:rPr>
                <w:szCs w:val="24"/>
              </w:rPr>
            </w:pPr>
            <w:r>
              <w:t>and project heads</w:t>
            </w:r>
          </w:p>
        </w:tc>
      </w:tr>
      <w:tr w:rsidR="004652C9" w:rsidRPr="00F94A68" w14:paraId="3F1FF3B4" w14:textId="77777777" w:rsidTr="00CC5E78">
        <w:tc>
          <w:tcPr>
            <w:tcW w:w="0" w:type="auto"/>
          </w:tcPr>
          <w:p w14:paraId="7DBA5EA5" w14:textId="77777777" w:rsidR="004652C9" w:rsidRPr="00F94A68" w:rsidRDefault="004652C9" w:rsidP="00645D84">
            <w:pPr>
              <w:ind w:firstLine="0"/>
              <w:jc w:val="left"/>
              <w:rPr>
                <w:szCs w:val="24"/>
              </w:rPr>
            </w:pPr>
            <w:r>
              <w:t>3.1.2.</w:t>
            </w:r>
          </w:p>
        </w:tc>
        <w:tc>
          <w:tcPr>
            <w:tcW w:w="5976" w:type="dxa"/>
          </w:tcPr>
          <w:p w14:paraId="71CDCE4F" w14:textId="66502AD7" w:rsidR="004652C9" w:rsidRPr="00F94A68" w:rsidRDefault="004652C9" w:rsidP="00645D84">
            <w:pPr>
              <w:ind w:firstLine="0"/>
              <w:rPr>
                <w:i/>
                <w:color w:val="000000" w:themeColor="text1"/>
                <w:szCs w:val="24"/>
              </w:rPr>
            </w:pPr>
            <w:r>
              <w:t>Trajectories and Educational Choice</w:t>
            </w:r>
            <w:r w:rsidR="00E12AA2">
              <w:t>;</w:t>
            </w:r>
            <w:r>
              <w:t xml:space="preserve"> </w:t>
            </w:r>
            <w:r w:rsidR="00E12AA2">
              <w:t xml:space="preserve"> </w:t>
            </w:r>
            <w:r>
              <w:t xml:space="preserve">Social and Economic Inequality  </w:t>
            </w:r>
          </w:p>
          <w:p w14:paraId="7F709BF7" w14:textId="77777777" w:rsidR="004652C9" w:rsidRPr="00F94A68" w:rsidRDefault="004652C9" w:rsidP="00645D84">
            <w:pPr>
              <w:ind w:firstLine="0"/>
              <w:jc w:val="left"/>
              <w:rPr>
                <w:szCs w:val="24"/>
              </w:rPr>
            </w:pPr>
          </w:p>
        </w:tc>
        <w:tc>
          <w:tcPr>
            <w:tcW w:w="0" w:type="auto"/>
            <w:vAlign w:val="center"/>
          </w:tcPr>
          <w:p w14:paraId="1E1C48E5" w14:textId="77777777" w:rsidR="004652C9" w:rsidRPr="00F94A68" w:rsidRDefault="004652C9" w:rsidP="00645D84">
            <w:pPr>
              <w:ind w:firstLine="0"/>
              <w:jc w:val="center"/>
              <w:rPr>
                <w:szCs w:val="24"/>
              </w:rPr>
            </w:pPr>
            <w:r>
              <w:t>X</w:t>
            </w:r>
          </w:p>
        </w:tc>
        <w:tc>
          <w:tcPr>
            <w:tcW w:w="0" w:type="auto"/>
            <w:vAlign w:val="center"/>
          </w:tcPr>
          <w:p w14:paraId="3E253DE7" w14:textId="77777777" w:rsidR="004652C9" w:rsidRPr="00F94A68" w:rsidRDefault="004652C9" w:rsidP="00645D84">
            <w:pPr>
              <w:ind w:firstLine="0"/>
              <w:jc w:val="center"/>
              <w:rPr>
                <w:szCs w:val="24"/>
              </w:rPr>
            </w:pPr>
            <w:r>
              <w:t>X</w:t>
            </w:r>
          </w:p>
        </w:tc>
        <w:tc>
          <w:tcPr>
            <w:tcW w:w="0" w:type="auto"/>
            <w:vAlign w:val="center"/>
          </w:tcPr>
          <w:p w14:paraId="35C4900D" w14:textId="77777777" w:rsidR="004652C9" w:rsidRPr="00F94A68" w:rsidRDefault="004652C9" w:rsidP="00645D84">
            <w:pPr>
              <w:ind w:firstLine="0"/>
              <w:jc w:val="center"/>
              <w:rPr>
                <w:szCs w:val="24"/>
              </w:rPr>
            </w:pPr>
            <w:r>
              <w:t>X</w:t>
            </w:r>
          </w:p>
        </w:tc>
        <w:tc>
          <w:tcPr>
            <w:tcW w:w="0" w:type="auto"/>
            <w:vAlign w:val="center"/>
          </w:tcPr>
          <w:p w14:paraId="50D700FD" w14:textId="77777777" w:rsidR="004652C9" w:rsidRPr="00F94A68" w:rsidRDefault="004652C9" w:rsidP="00645D84">
            <w:pPr>
              <w:ind w:firstLine="0"/>
              <w:jc w:val="center"/>
              <w:rPr>
                <w:szCs w:val="24"/>
              </w:rPr>
            </w:pPr>
            <w:r>
              <w:t>X</w:t>
            </w:r>
          </w:p>
        </w:tc>
        <w:tc>
          <w:tcPr>
            <w:tcW w:w="0" w:type="auto"/>
            <w:vAlign w:val="center"/>
          </w:tcPr>
          <w:p w14:paraId="634DC193" w14:textId="77777777" w:rsidR="004652C9" w:rsidRPr="00F94A68" w:rsidRDefault="004652C9" w:rsidP="00645D84">
            <w:pPr>
              <w:ind w:firstLine="0"/>
              <w:jc w:val="center"/>
              <w:rPr>
                <w:szCs w:val="24"/>
              </w:rPr>
            </w:pPr>
            <w:r>
              <w:t>X</w:t>
            </w:r>
          </w:p>
        </w:tc>
        <w:tc>
          <w:tcPr>
            <w:tcW w:w="785" w:type="dxa"/>
            <w:vAlign w:val="center"/>
          </w:tcPr>
          <w:p w14:paraId="3908122C" w14:textId="77777777" w:rsidR="004652C9" w:rsidRPr="00F94A68" w:rsidRDefault="004652C9" w:rsidP="00645D84">
            <w:pPr>
              <w:ind w:firstLine="0"/>
              <w:jc w:val="center"/>
              <w:rPr>
                <w:szCs w:val="24"/>
              </w:rPr>
            </w:pPr>
            <w:r>
              <w:t>X</w:t>
            </w:r>
          </w:p>
        </w:tc>
        <w:tc>
          <w:tcPr>
            <w:tcW w:w="8268" w:type="dxa"/>
          </w:tcPr>
          <w:p w14:paraId="05ADFFCC" w14:textId="77777777" w:rsidR="004652C9" w:rsidRPr="00F94A68" w:rsidRDefault="004652C9" w:rsidP="00645D84">
            <w:pPr>
              <w:ind w:firstLine="0"/>
              <w:rPr>
                <w:i/>
                <w:color w:val="000000" w:themeColor="text1"/>
                <w:szCs w:val="24"/>
              </w:rPr>
            </w:pPr>
            <w:r>
              <w:rPr>
                <w:i/>
                <w:color w:val="000000" w:themeColor="text1"/>
              </w:rPr>
              <w:t xml:space="preserve">Project focus: </w:t>
            </w:r>
            <w:r>
              <w:t>differentiation of trajectories in educational systems (including informal education).</w:t>
            </w:r>
          </w:p>
          <w:p w14:paraId="7F3AF877" w14:textId="77777777" w:rsidR="004652C9" w:rsidRPr="00F94A68" w:rsidRDefault="004652C9" w:rsidP="00645D84">
            <w:pPr>
              <w:ind w:firstLine="0"/>
              <w:rPr>
                <w:i/>
                <w:color w:val="000000" w:themeColor="text1"/>
                <w:szCs w:val="24"/>
              </w:rPr>
            </w:pPr>
            <w:r>
              <w:rPr>
                <w:i/>
                <w:color w:val="000000" w:themeColor="text1"/>
              </w:rPr>
              <w:t>Partners</w:t>
            </w:r>
          </w:p>
          <w:p w14:paraId="145AF8C0" w14:textId="77777777" w:rsidR="004652C9" w:rsidRPr="00F94A68" w:rsidRDefault="004652C9" w:rsidP="00E115F9">
            <w:pPr>
              <w:ind w:firstLine="0"/>
              <w:rPr>
                <w:color w:val="000000" w:themeColor="text1"/>
                <w:szCs w:val="24"/>
              </w:rPr>
            </w:pPr>
            <w:r>
              <w:rPr>
                <w:i/>
                <w:color w:val="000000" w:themeColor="text1"/>
              </w:rPr>
              <w:t>Universities:</w:t>
            </w:r>
            <w:r>
              <w:t xml:space="preserve"> Yale University (US), University of Bamberg (Germany), European University Institute (Italy), Linnaeus University (Sweden), Masaryk University (Czech Republic), Mount Holyoke College (US), Stanford University (US),  University of California, Berkeley (US), and University of Minnesota (US)</w:t>
            </w:r>
          </w:p>
          <w:p w14:paraId="0105999F" w14:textId="77777777" w:rsidR="004652C9" w:rsidRPr="00F94A68" w:rsidRDefault="004652C9" w:rsidP="00E115F9">
            <w:pPr>
              <w:ind w:firstLine="0"/>
              <w:rPr>
                <w:szCs w:val="24"/>
              </w:rPr>
            </w:pPr>
            <w:r>
              <w:rPr>
                <w:i/>
              </w:rPr>
              <w:t>Companies:</w:t>
            </w:r>
            <w:r>
              <w:t xml:space="preserve"> I-graduate international company</w:t>
            </w:r>
          </w:p>
          <w:p w14:paraId="4EE32142" w14:textId="77777777" w:rsidR="004652C9" w:rsidRPr="00F94A68" w:rsidRDefault="004652C9" w:rsidP="00645D84">
            <w:pPr>
              <w:ind w:firstLine="0"/>
              <w:rPr>
                <w:i/>
                <w:szCs w:val="24"/>
              </w:rPr>
            </w:pPr>
          </w:p>
          <w:p w14:paraId="7A7FB92A" w14:textId="77777777" w:rsidR="004652C9" w:rsidRDefault="004652C9" w:rsidP="00645D84">
            <w:pPr>
              <w:ind w:firstLine="0"/>
            </w:pPr>
            <w:r>
              <w:rPr>
                <w:i/>
              </w:rPr>
              <w:t>Description</w:t>
            </w:r>
          </w:p>
          <w:p w14:paraId="10EF83E9" w14:textId="77777777" w:rsidR="004652C9" w:rsidRPr="00F94A68" w:rsidRDefault="004652C9" w:rsidP="00645D84">
            <w:pPr>
              <w:ind w:firstLine="0"/>
              <w:rPr>
                <w:szCs w:val="24"/>
              </w:rPr>
            </w:pPr>
            <w:r>
              <w:t xml:space="preserve">This comprehensive project, devoted to studying trajectories within educational systems, is focused on studying the characteristics of social and economic inequality and their relation to education and learning outcomes. With respect to 2016-2019, the project shall focus on studies of reliable patterns governing the individual trajectories of students within educational systems, depending on </w:t>
            </w:r>
            <w:r>
              <w:lastRenderedPageBreak/>
              <w:t xml:space="preserve">particular circumstances, systemic mechanisms for reproducing, and deepening inequality in education. </w:t>
            </w:r>
          </w:p>
          <w:p w14:paraId="4FA43AAA" w14:textId="77777777" w:rsidR="004652C9" w:rsidRPr="00F94A68" w:rsidRDefault="004652C9" w:rsidP="00645D84">
            <w:pPr>
              <w:ind w:firstLine="0"/>
              <w:rPr>
                <w:szCs w:val="24"/>
              </w:rPr>
            </w:pPr>
            <w:r>
              <w:t xml:space="preserve">The project includes the following sub-projects:  </w:t>
            </w:r>
          </w:p>
          <w:p w14:paraId="6A6B6E5C" w14:textId="77777777" w:rsidR="004652C9" w:rsidRPr="00F94A68" w:rsidRDefault="004652C9" w:rsidP="001D09A9">
            <w:pPr>
              <w:pStyle w:val="a6"/>
              <w:numPr>
                <w:ilvl w:val="0"/>
                <w:numId w:val="21"/>
              </w:numPr>
              <w:shd w:val="clear" w:color="auto" w:fill="FFFFFF"/>
              <w:spacing w:after="120"/>
              <w:jc w:val="both"/>
              <w:rPr>
                <w:rFonts w:ascii="Times New Roman" w:hAnsi="Times New Roman" w:cs="Times New Roman"/>
                <w:sz w:val="24"/>
                <w:szCs w:val="24"/>
                <w:shd w:val="clear" w:color="auto" w:fill="FFFFFF"/>
              </w:rPr>
            </w:pPr>
            <w:r>
              <w:rPr>
                <w:rFonts w:ascii="Times New Roman" w:hAnsi="Times New Roman"/>
                <w:sz w:val="24"/>
                <w:shd w:val="clear" w:color="auto" w:fill="FFFFFF"/>
              </w:rPr>
              <w:t>monitoring of trajectories in education and professional development;</w:t>
            </w:r>
          </w:p>
          <w:p w14:paraId="3675C120" w14:textId="77777777" w:rsidR="004652C9" w:rsidRPr="00F94A68" w:rsidRDefault="004652C9" w:rsidP="00645D84">
            <w:pPr>
              <w:pStyle w:val="a6"/>
              <w:numPr>
                <w:ilvl w:val="0"/>
                <w:numId w:val="21"/>
              </w:numPr>
              <w:shd w:val="clear" w:color="auto" w:fill="FFFFFF"/>
              <w:spacing w:after="120"/>
              <w:jc w:val="both"/>
              <w:rPr>
                <w:rFonts w:ascii="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international studies of students’ experience at research universities;</w:t>
            </w:r>
          </w:p>
          <w:p w14:paraId="5E7EAC35" w14:textId="77777777" w:rsidR="004652C9" w:rsidRPr="00F94A68" w:rsidRDefault="004652C9" w:rsidP="00645D84">
            <w:pPr>
              <w:pStyle w:val="a6"/>
              <w:numPr>
                <w:ilvl w:val="0"/>
                <w:numId w:val="21"/>
              </w:numPr>
              <w:shd w:val="clear" w:color="auto" w:fill="FFFFFF"/>
              <w:spacing w:after="120"/>
              <w:jc w:val="both"/>
              <w:rPr>
                <w:rFonts w:ascii="Times New Roman" w:hAnsi="Times New Roman" w:cs="Times New Roman"/>
                <w:color w:val="000000"/>
                <w:sz w:val="24"/>
                <w:szCs w:val="24"/>
                <w:shd w:val="clear" w:color="auto" w:fill="FFFFFF"/>
              </w:rPr>
            </w:pPr>
            <w:proofErr w:type="gramStart"/>
            <w:r>
              <w:rPr>
                <w:rFonts w:ascii="Times New Roman" w:hAnsi="Times New Roman"/>
                <w:color w:val="000000"/>
                <w:sz w:val="24"/>
                <w:shd w:val="clear" w:color="auto" w:fill="FFFFFF"/>
              </w:rPr>
              <w:t>mechanisms</w:t>
            </w:r>
            <w:proofErr w:type="gramEnd"/>
            <w:r>
              <w:rPr>
                <w:rFonts w:ascii="Times New Roman" w:hAnsi="Times New Roman"/>
                <w:color w:val="000000"/>
                <w:sz w:val="24"/>
                <w:shd w:val="clear" w:color="auto" w:fill="FFFFFF"/>
              </w:rPr>
              <w:t xml:space="preserve"> of inequality in education. </w:t>
            </w:r>
          </w:p>
        </w:tc>
        <w:tc>
          <w:tcPr>
            <w:tcW w:w="0" w:type="auto"/>
          </w:tcPr>
          <w:p w14:paraId="3CA16750" w14:textId="77777777" w:rsidR="004652C9" w:rsidRDefault="004652C9" w:rsidP="00645D84">
            <w:pPr>
              <w:ind w:firstLine="0"/>
              <w:jc w:val="center"/>
            </w:pPr>
            <w:proofErr w:type="spellStart"/>
            <w:r>
              <w:lastRenderedPageBreak/>
              <w:t>Froumin</w:t>
            </w:r>
            <w:proofErr w:type="spellEnd"/>
            <w:r>
              <w:t>, I.D.</w:t>
            </w:r>
          </w:p>
          <w:p w14:paraId="17053DC9" w14:textId="77777777" w:rsidR="004652C9" w:rsidRPr="00F94A68" w:rsidRDefault="004652C9" w:rsidP="00645D84">
            <w:pPr>
              <w:ind w:firstLine="0"/>
              <w:jc w:val="center"/>
              <w:rPr>
                <w:szCs w:val="24"/>
              </w:rPr>
            </w:pPr>
            <w:r>
              <w:t>and project heads</w:t>
            </w:r>
          </w:p>
        </w:tc>
      </w:tr>
      <w:tr w:rsidR="004652C9" w:rsidRPr="00F94A68" w14:paraId="7DC3E95F" w14:textId="77777777" w:rsidTr="00CC5E78">
        <w:tc>
          <w:tcPr>
            <w:tcW w:w="0" w:type="auto"/>
          </w:tcPr>
          <w:p w14:paraId="47D51642" w14:textId="77777777" w:rsidR="004652C9" w:rsidRPr="00F94A68" w:rsidRDefault="004652C9" w:rsidP="00645D84">
            <w:pPr>
              <w:ind w:firstLine="0"/>
              <w:jc w:val="left"/>
              <w:rPr>
                <w:szCs w:val="24"/>
              </w:rPr>
            </w:pPr>
            <w:r>
              <w:lastRenderedPageBreak/>
              <w:t>3.1.3.</w:t>
            </w:r>
          </w:p>
        </w:tc>
        <w:tc>
          <w:tcPr>
            <w:tcW w:w="5976" w:type="dxa"/>
          </w:tcPr>
          <w:p w14:paraId="54C3C1F5" w14:textId="2C885FC9" w:rsidR="004652C9" w:rsidRPr="00F94A68" w:rsidRDefault="004652C9" w:rsidP="00A35C28">
            <w:pPr>
              <w:ind w:firstLine="0"/>
              <w:jc w:val="left"/>
              <w:rPr>
                <w:szCs w:val="24"/>
              </w:rPr>
            </w:pPr>
            <w:r>
              <w:t xml:space="preserve">Individual and Institutional Factors of Academic </w:t>
            </w:r>
            <w:r w:rsidR="00A35C28">
              <w:t xml:space="preserve">Achievement </w:t>
            </w:r>
          </w:p>
        </w:tc>
        <w:tc>
          <w:tcPr>
            <w:tcW w:w="0" w:type="auto"/>
            <w:vAlign w:val="center"/>
          </w:tcPr>
          <w:p w14:paraId="74F4C7FD" w14:textId="77777777" w:rsidR="004652C9" w:rsidRPr="00F94A68" w:rsidRDefault="004652C9" w:rsidP="00645D84">
            <w:pPr>
              <w:ind w:firstLine="0"/>
              <w:jc w:val="center"/>
              <w:rPr>
                <w:szCs w:val="24"/>
              </w:rPr>
            </w:pPr>
            <w:r>
              <w:t>X</w:t>
            </w:r>
          </w:p>
        </w:tc>
        <w:tc>
          <w:tcPr>
            <w:tcW w:w="0" w:type="auto"/>
            <w:vAlign w:val="center"/>
          </w:tcPr>
          <w:p w14:paraId="6DA93C01" w14:textId="77777777" w:rsidR="004652C9" w:rsidRPr="00F94A68" w:rsidRDefault="004652C9" w:rsidP="00645D84">
            <w:pPr>
              <w:ind w:firstLine="0"/>
              <w:jc w:val="center"/>
              <w:rPr>
                <w:szCs w:val="24"/>
              </w:rPr>
            </w:pPr>
            <w:r>
              <w:t>X</w:t>
            </w:r>
          </w:p>
        </w:tc>
        <w:tc>
          <w:tcPr>
            <w:tcW w:w="0" w:type="auto"/>
            <w:vAlign w:val="center"/>
          </w:tcPr>
          <w:p w14:paraId="106FDF63" w14:textId="77777777" w:rsidR="004652C9" w:rsidRPr="00F94A68" w:rsidRDefault="004652C9" w:rsidP="00645D84">
            <w:pPr>
              <w:ind w:firstLine="0"/>
              <w:jc w:val="center"/>
              <w:rPr>
                <w:szCs w:val="24"/>
              </w:rPr>
            </w:pPr>
            <w:r>
              <w:t>X</w:t>
            </w:r>
          </w:p>
        </w:tc>
        <w:tc>
          <w:tcPr>
            <w:tcW w:w="0" w:type="auto"/>
            <w:vAlign w:val="center"/>
          </w:tcPr>
          <w:p w14:paraId="2ED99788" w14:textId="77777777" w:rsidR="004652C9" w:rsidRPr="00F94A68" w:rsidRDefault="004652C9" w:rsidP="00645D84">
            <w:pPr>
              <w:ind w:firstLine="0"/>
              <w:jc w:val="center"/>
              <w:rPr>
                <w:szCs w:val="24"/>
              </w:rPr>
            </w:pPr>
            <w:r>
              <w:t>X</w:t>
            </w:r>
          </w:p>
        </w:tc>
        <w:tc>
          <w:tcPr>
            <w:tcW w:w="0" w:type="auto"/>
            <w:vAlign w:val="center"/>
          </w:tcPr>
          <w:p w14:paraId="6C970994" w14:textId="77777777" w:rsidR="004652C9" w:rsidRPr="00F94A68" w:rsidRDefault="004652C9" w:rsidP="00645D84">
            <w:pPr>
              <w:ind w:firstLine="0"/>
              <w:jc w:val="center"/>
              <w:rPr>
                <w:szCs w:val="24"/>
              </w:rPr>
            </w:pPr>
            <w:r>
              <w:t>X</w:t>
            </w:r>
          </w:p>
        </w:tc>
        <w:tc>
          <w:tcPr>
            <w:tcW w:w="785" w:type="dxa"/>
            <w:vAlign w:val="center"/>
          </w:tcPr>
          <w:p w14:paraId="79577669" w14:textId="77777777" w:rsidR="004652C9" w:rsidRPr="00F94A68" w:rsidRDefault="004652C9" w:rsidP="00645D84">
            <w:pPr>
              <w:ind w:firstLine="0"/>
              <w:jc w:val="center"/>
              <w:rPr>
                <w:szCs w:val="24"/>
              </w:rPr>
            </w:pPr>
            <w:r>
              <w:t>X</w:t>
            </w:r>
          </w:p>
        </w:tc>
        <w:tc>
          <w:tcPr>
            <w:tcW w:w="8268" w:type="dxa"/>
          </w:tcPr>
          <w:p w14:paraId="2B669FE5" w14:textId="77777777" w:rsidR="004652C9" w:rsidRPr="00F94A68" w:rsidRDefault="004652C9" w:rsidP="00645D84">
            <w:pPr>
              <w:ind w:firstLine="0"/>
              <w:rPr>
                <w:i/>
                <w:color w:val="000000" w:themeColor="text1"/>
                <w:szCs w:val="24"/>
              </w:rPr>
            </w:pPr>
            <w:r>
              <w:rPr>
                <w:i/>
                <w:color w:val="000000" w:themeColor="text1"/>
              </w:rPr>
              <w:t xml:space="preserve">Project focus: </w:t>
            </w:r>
            <w:r>
              <w:t>mechanisms of social and economic inequality and education</w:t>
            </w:r>
          </w:p>
          <w:p w14:paraId="1B10D083" w14:textId="77777777" w:rsidR="004652C9" w:rsidRPr="00F94A68" w:rsidRDefault="004652C9" w:rsidP="00645D84">
            <w:pPr>
              <w:ind w:firstLine="0"/>
              <w:rPr>
                <w:i/>
                <w:szCs w:val="24"/>
              </w:rPr>
            </w:pPr>
            <w:r>
              <w:rPr>
                <w:i/>
              </w:rPr>
              <w:t>Partners</w:t>
            </w:r>
          </w:p>
          <w:p w14:paraId="6F1BED88" w14:textId="77777777" w:rsidR="004652C9" w:rsidRPr="00F94A68" w:rsidRDefault="004652C9" w:rsidP="00E115F9">
            <w:pPr>
              <w:ind w:firstLine="0"/>
              <w:rPr>
                <w:szCs w:val="24"/>
              </w:rPr>
            </w:pPr>
            <w:r>
              <w:rPr>
                <w:i/>
              </w:rPr>
              <w:t>Universities:</w:t>
            </w:r>
            <w:r>
              <w:t xml:space="preserve"> Stanford University (US), University of Malaya (Malaysia), University of Tampere (Finland), University of Helsinki (Finland)</w:t>
            </w:r>
          </w:p>
          <w:p w14:paraId="1D74603C" w14:textId="77777777" w:rsidR="004652C9" w:rsidRPr="00E115F9" w:rsidRDefault="004652C9" w:rsidP="00E115F9">
            <w:pPr>
              <w:ind w:firstLine="0"/>
              <w:rPr>
                <w:i/>
              </w:rPr>
            </w:pPr>
            <w:r w:rsidRPr="00E115F9">
              <w:rPr>
                <w:i/>
              </w:rPr>
              <w:t>Companies:</w:t>
            </w:r>
          </w:p>
          <w:p w14:paraId="149CB1F2" w14:textId="77777777" w:rsidR="004652C9" w:rsidRPr="00F94A68" w:rsidRDefault="004652C9" w:rsidP="00E115F9">
            <w:pPr>
              <w:ind w:firstLine="0"/>
              <w:rPr>
                <w:i/>
                <w:szCs w:val="24"/>
              </w:rPr>
            </w:pPr>
            <w:r>
              <w:t>ETS, World Bank, Organization for Economic Co-operation and Development (OECD).</w:t>
            </w:r>
          </w:p>
          <w:p w14:paraId="5A6343B7" w14:textId="77777777" w:rsidR="004652C9" w:rsidRPr="00F94A68" w:rsidRDefault="004652C9" w:rsidP="00CD3C44">
            <w:pPr>
              <w:rPr>
                <w:szCs w:val="24"/>
              </w:rPr>
            </w:pPr>
          </w:p>
          <w:p w14:paraId="2D29A32A" w14:textId="77777777" w:rsidR="004652C9" w:rsidRDefault="004652C9" w:rsidP="00645D84">
            <w:pPr>
              <w:ind w:firstLine="0"/>
              <w:rPr>
                <w:i/>
              </w:rPr>
            </w:pPr>
            <w:r>
              <w:rPr>
                <w:i/>
              </w:rPr>
              <w:t>Description</w:t>
            </w:r>
          </w:p>
          <w:p w14:paraId="31655A60" w14:textId="57B2F58B" w:rsidR="004652C9" w:rsidRPr="00F94A68" w:rsidRDefault="004652C9" w:rsidP="00645D84">
            <w:pPr>
              <w:ind w:firstLine="0"/>
              <w:rPr>
                <w:szCs w:val="24"/>
              </w:rPr>
            </w:pPr>
            <w:r>
              <w:t xml:space="preserve">This comprehensive project is aimed at implementing poly-disciplinary research in order to establish the cause and effect of student performance in formal education and the environmental characteristics of educational institutions, as well as </w:t>
            </w:r>
            <w:r w:rsidR="00A35C28">
              <w:t>pedagogy and administrative</w:t>
            </w:r>
            <w:r>
              <w:t xml:space="preserve"> practices. Sub-projects include: </w:t>
            </w:r>
          </w:p>
          <w:p w14:paraId="1848DFBB" w14:textId="0782AF90" w:rsidR="004652C9" w:rsidRPr="00F94A68" w:rsidRDefault="004652C9" w:rsidP="00266AAB">
            <w:pPr>
              <w:pStyle w:val="a6"/>
              <w:numPr>
                <w:ilvl w:val="0"/>
                <w:numId w:val="38"/>
              </w:numPr>
              <w:rPr>
                <w:rFonts w:ascii="Times New Roman" w:hAnsi="Times New Roman" w:cs="Times New Roman"/>
                <w:color w:val="000000"/>
                <w:sz w:val="24"/>
                <w:szCs w:val="24"/>
              </w:rPr>
            </w:pPr>
            <w:r>
              <w:rPr>
                <w:rFonts w:ascii="Times New Roman" w:hAnsi="Times New Roman"/>
                <w:color w:val="000000"/>
                <w:sz w:val="24"/>
              </w:rPr>
              <w:t>comparative study of academic achievements of engineering students at universities in Russia, China and the US (ISHEL - International Study of Higher Education Learning);</w:t>
            </w:r>
          </w:p>
          <w:p w14:paraId="3EBBCE05" w14:textId="10339405" w:rsidR="004652C9" w:rsidRPr="00F94A68" w:rsidRDefault="004652C9" w:rsidP="00645D84">
            <w:pPr>
              <w:pStyle w:val="a6"/>
              <w:numPr>
                <w:ilvl w:val="0"/>
                <w:numId w:val="38"/>
              </w:numPr>
              <w:rPr>
                <w:rFonts w:ascii="Times New Roman" w:hAnsi="Times New Roman" w:cs="Times New Roman"/>
                <w:sz w:val="24"/>
                <w:szCs w:val="24"/>
              </w:rPr>
            </w:pPr>
            <w:r>
              <w:rPr>
                <w:rFonts w:ascii="Times New Roman" w:hAnsi="Times New Roman"/>
                <w:color w:val="000000"/>
                <w:sz w:val="24"/>
              </w:rPr>
              <w:t xml:space="preserve">in-depth analysis of Russia’s results in international studies of general education quality in order to </w:t>
            </w:r>
            <w:r w:rsidR="00A35C28">
              <w:rPr>
                <w:rFonts w:ascii="Times New Roman" w:hAnsi="Times New Roman"/>
                <w:color w:val="000000"/>
                <w:sz w:val="24"/>
              </w:rPr>
              <w:t xml:space="preserve">improve </w:t>
            </w:r>
            <w:r>
              <w:rPr>
                <w:rFonts w:ascii="Times New Roman" w:hAnsi="Times New Roman"/>
                <w:color w:val="000000"/>
                <w:sz w:val="24"/>
              </w:rPr>
              <w:t xml:space="preserve">the contents, </w:t>
            </w:r>
            <w:r w:rsidR="00A35C28">
              <w:rPr>
                <w:rFonts w:ascii="Times New Roman" w:hAnsi="Times New Roman"/>
                <w:color w:val="000000"/>
                <w:sz w:val="24"/>
              </w:rPr>
              <w:t xml:space="preserve">methodologies </w:t>
            </w:r>
            <w:r>
              <w:rPr>
                <w:rFonts w:ascii="Times New Roman" w:hAnsi="Times New Roman"/>
                <w:color w:val="000000"/>
                <w:sz w:val="24"/>
              </w:rPr>
              <w:t>and organization of general education;</w:t>
            </w:r>
          </w:p>
          <w:p w14:paraId="45DB5B6D" w14:textId="28B18442" w:rsidR="004652C9" w:rsidRPr="00F94A68" w:rsidRDefault="004652C9" w:rsidP="001D09A9">
            <w:pPr>
              <w:pStyle w:val="a6"/>
              <w:numPr>
                <w:ilvl w:val="0"/>
                <w:numId w:val="38"/>
              </w:numPr>
              <w:rPr>
                <w:rFonts w:ascii="Times New Roman" w:hAnsi="Times New Roman" w:cs="Times New Roman"/>
                <w:sz w:val="24"/>
                <w:szCs w:val="24"/>
              </w:rPr>
            </w:pPr>
            <w:r>
              <w:rPr>
                <w:rFonts w:ascii="Times New Roman" w:hAnsi="Times New Roman"/>
                <w:sz w:val="24"/>
              </w:rPr>
              <w:t xml:space="preserve">factors related to education quality, academic </w:t>
            </w:r>
            <w:r w:rsidR="00A35C28">
              <w:rPr>
                <w:rFonts w:ascii="Times New Roman" w:hAnsi="Times New Roman"/>
                <w:sz w:val="24"/>
              </w:rPr>
              <w:t xml:space="preserve">achievement </w:t>
            </w:r>
            <w:r>
              <w:rPr>
                <w:rFonts w:ascii="Times New Roman" w:hAnsi="Times New Roman"/>
                <w:sz w:val="24"/>
              </w:rPr>
              <w:t xml:space="preserve">and social inequality; </w:t>
            </w:r>
          </w:p>
          <w:p w14:paraId="0B4F34A0" w14:textId="77777777" w:rsidR="004652C9" w:rsidRPr="00F94A68" w:rsidRDefault="004652C9" w:rsidP="007E286D">
            <w:pPr>
              <w:pStyle w:val="a6"/>
              <w:numPr>
                <w:ilvl w:val="0"/>
                <w:numId w:val="38"/>
              </w:numPr>
              <w:rPr>
                <w:rFonts w:ascii="Times New Roman" w:hAnsi="Times New Roman" w:cs="Times New Roman"/>
                <w:sz w:val="24"/>
                <w:szCs w:val="24"/>
              </w:rPr>
            </w:pPr>
            <w:r>
              <w:rPr>
                <w:rFonts w:ascii="Times New Roman" w:hAnsi="Times New Roman"/>
                <w:sz w:val="24"/>
              </w:rPr>
              <w:t>Teaching and Learning International Survey (TALIS).</w:t>
            </w:r>
          </w:p>
        </w:tc>
        <w:tc>
          <w:tcPr>
            <w:tcW w:w="0" w:type="auto"/>
          </w:tcPr>
          <w:p w14:paraId="78A2914C" w14:textId="77777777" w:rsidR="004652C9" w:rsidRDefault="004652C9" w:rsidP="00645D84">
            <w:pPr>
              <w:ind w:firstLine="0"/>
              <w:jc w:val="center"/>
            </w:pPr>
            <w:proofErr w:type="spellStart"/>
            <w:r>
              <w:t>Froumin</w:t>
            </w:r>
            <w:proofErr w:type="spellEnd"/>
            <w:r>
              <w:t>, I.D.</w:t>
            </w:r>
          </w:p>
          <w:p w14:paraId="0FAD1323" w14:textId="77777777" w:rsidR="004652C9" w:rsidRPr="00F94A68" w:rsidRDefault="004652C9" w:rsidP="00645D84">
            <w:pPr>
              <w:ind w:firstLine="0"/>
              <w:jc w:val="center"/>
              <w:rPr>
                <w:szCs w:val="24"/>
              </w:rPr>
            </w:pPr>
            <w:r>
              <w:t>and project heads</w:t>
            </w:r>
          </w:p>
        </w:tc>
      </w:tr>
      <w:tr w:rsidR="004652C9" w:rsidRPr="00F94A68" w14:paraId="46CAD29C" w14:textId="77777777" w:rsidTr="00CC5E78">
        <w:tc>
          <w:tcPr>
            <w:tcW w:w="0" w:type="auto"/>
          </w:tcPr>
          <w:p w14:paraId="5FDCE289" w14:textId="77777777" w:rsidR="004652C9" w:rsidRPr="00F94A68" w:rsidRDefault="004652C9" w:rsidP="00645D84">
            <w:pPr>
              <w:ind w:firstLine="0"/>
              <w:jc w:val="left"/>
              <w:rPr>
                <w:szCs w:val="24"/>
              </w:rPr>
            </w:pPr>
            <w:r>
              <w:t>3.1.4.</w:t>
            </w:r>
          </w:p>
        </w:tc>
        <w:tc>
          <w:tcPr>
            <w:tcW w:w="5976" w:type="dxa"/>
          </w:tcPr>
          <w:p w14:paraId="37EB99E1" w14:textId="3D2B9E72" w:rsidR="004652C9" w:rsidRPr="00F94A68" w:rsidRDefault="00FC6DF4" w:rsidP="00E115F9">
            <w:pPr>
              <w:ind w:firstLine="0"/>
              <w:rPr>
                <w:szCs w:val="24"/>
              </w:rPr>
            </w:pPr>
            <w:r>
              <w:t>“</w:t>
            </w:r>
            <w:r w:rsidR="004652C9">
              <w:t xml:space="preserve">Assessing and Building Skills </w:t>
            </w:r>
            <w:r w:rsidR="00A35C28">
              <w:t>for</w:t>
            </w:r>
            <w:r w:rsidR="004652C9">
              <w:t xml:space="preserve"> the 21</w:t>
            </w:r>
            <w:r w:rsidR="004652C9" w:rsidRPr="00E115F9">
              <w:rPr>
                <w:vertAlign w:val="superscript"/>
              </w:rPr>
              <w:t>st</w:t>
            </w:r>
            <w:r w:rsidR="004652C9">
              <w:t xml:space="preserve"> Century</w:t>
            </w:r>
            <w:r>
              <w:t>”</w:t>
            </w:r>
            <w:r w:rsidR="004652C9">
              <w:t xml:space="preserve"> </w:t>
            </w:r>
          </w:p>
        </w:tc>
        <w:tc>
          <w:tcPr>
            <w:tcW w:w="0" w:type="auto"/>
            <w:vAlign w:val="center"/>
          </w:tcPr>
          <w:p w14:paraId="647B2D18" w14:textId="77777777" w:rsidR="004652C9" w:rsidRPr="00F94A68" w:rsidRDefault="004652C9" w:rsidP="00645D84">
            <w:pPr>
              <w:ind w:firstLine="0"/>
              <w:jc w:val="center"/>
              <w:rPr>
                <w:szCs w:val="24"/>
              </w:rPr>
            </w:pPr>
            <w:r>
              <w:t>X</w:t>
            </w:r>
          </w:p>
        </w:tc>
        <w:tc>
          <w:tcPr>
            <w:tcW w:w="0" w:type="auto"/>
            <w:vAlign w:val="center"/>
          </w:tcPr>
          <w:p w14:paraId="647DE22F" w14:textId="77777777" w:rsidR="004652C9" w:rsidRPr="00F94A68" w:rsidRDefault="004652C9" w:rsidP="00645D84">
            <w:pPr>
              <w:ind w:firstLine="0"/>
              <w:jc w:val="center"/>
              <w:rPr>
                <w:szCs w:val="24"/>
              </w:rPr>
            </w:pPr>
            <w:r>
              <w:t>X</w:t>
            </w:r>
          </w:p>
        </w:tc>
        <w:tc>
          <w:tcPr>
            <w:tcW w:w="0" w:type="auto"/>
            <w:vAlign w:val="center"/>
          </w:tcPr>
          <w:p w14:paraId="4C5B1790" w14:textId="77777777" w:rsidR="004652C9" w:rsidRPr="00F94A68" w:rsidRDefault="004652C9" w:rsidP="00645D84">
            <w:pPr>
              <w:ind w:firstLine="0"/>
              <w:jc w:val="center"/>
              <w:rPr>
                <w:szCs w:val="24"/>
              </w:rPr>
            </w:pPr>
            <w:r>
              <w:t>X</w:t>
            </w:r>
          </w:p>
        </w:tc>
        <w:tc>
          <w:tcPr>
            <w:tcW w:w="0" w:type="auto"/>
            <w:vAlign w:val="center"/>
          </w:tcPr>
          <w:p w14:paraId="5DA3DE21" w14:textId="77777777" w:rsidR="004652C9" w:rsidRPr="00F94A68" w:rsidRDefault="004652C9" w:rsidP="00645D84">
            <w:pPr>
              <w:ind w:firstLine="0"/>
              <w:jc w:val="center"/>
              <w:rPr>
                <w:szCs w:val="24"/>
              </w:rPr>
            </w:pPr>
            <w:r>
              <w:t>X</w:t>
            </w:r>
          </w:p>
        </w:tc>
        <w:tc>
          <w:tcPr>
            <w:tcW w:w="0" w:type="auto"/>
            <w:vAlign w:val="center"/>
          </w:tcPr>
          <w:p w14:paraId="728D8AA0" w14:textId="77777777" w:rsidR="004652C9" w:rsidRPr="00F94A68" w:rsidRDefault="004652C9" w:rsidP="00645D84">
            <w:pPr>
              <w:ind w:firstLine="0"/>
              <w:jc w:val="center"/>
              <w:rPr>
                <w:szCs w:val="24"/>
              </w:rPr>
            </w:pPr>
            <w:r>
              <w:t>X</w:t>
            </w:r>
          </w:p>
        </w:tc>
        <w:tc>
          <w:tcPr>
            <w:tcW w:w="785" w:type="dxa"/>
            <w:vAlign w:val="center"/>
          </w:tcPr>
          <w:p w14:paraId="3B0C18E2" w14:textId="77777777" w:rsidR="004652C9" w:rsidRPr="00F94A68" w:rsidRDefault="004652C9" w:rsidP="00645D84">
            <w:pPr>
              <w:ind w:firstLine="0"/>
              <w:jc w:val="center"/>
              <w:rPr>
                <w:szCs w:val="24"/>
              </w:rPr>
            </w:pPr>
            <w:r>
              <w:t>X</w:t>
            </w:r>
          </w:p>
        </w:tc>
        <w:tc>
          <w:tcPr>
            <w:tcW w:w="8268" w:type="dxa"/>
          </w:tcPr>
          <w:p w14:paraId="5A235A36" w14:textId="77777777" w:rsidR="004652C9" w:rsidRPr="00F94A68" w:rsidRDefault="004652C9" w:rsidP="00645D84">
            <w:pPr>
              <w:ind w:firstLine="0"/>
              <w:rPr>
                <w:i/>
                <w:color w:val="000000" w:themeColor="text1"/>
                <w:szCs w:val="24"/>
              </w:rPr>
            </w:pPr>
            <w:r>
              <w:rPr>
                <w:i/>
                <w:color w:val="000000" w:themeColor="text1"/>
              </w:rPr>
              <w:t xml:space="preserve">Project focus: </w:t>
            </w:r>
            <w:r>
              <w:t>assessing and building skills for the 21</w:t>
            </w:r>
            <w:r w:rsidRPr="00E115F9">
              <w:rPr>
                <w:vertAlign w:val="superscript"/>
              </w:rPr>
              <w:t>st</w:t>
            </w:r>
            <w:r>
              <w:t xml:space="preserve"> century</w:t>
            </w:r>
          </w:p>
          <w:p w14:paraId="1948A7BB" w14:textId="77777777" w:rsidR="004652C9" w:rsidRPr="00F94A68" w:rsidRDefault="004652C9" w:rsidP="00645D84">
            <w:pPr>
              <w:ind w:firstLine="0"/>
              <w:rPr>
                <w:i/>
                <w:szCs w:val="24"/>
              </w:rPr>
            </w:pPr>
            <w:r>
              <w:rPr>
                <w:i/>
              </w:rPr>
              <w:t>Partners</w:t>
            </w:r>
          </w:p>
          <w:p w14:paraId="135769CF" w14:textId="77777777" w:rsidR="004652C9" w:rsidRPr="00F94A68" w:rsidRDefault="004652C9" w:rsidP="00E115F9">
            <w:pPr>
              <w:ind w:firstLine="0"/>
              <w:rPr>
                <w:szCs w:val="24"/>
              </w:rPr>
            </w:pPr>
            <w:r>
              <w:rPr>
                <w:i/>
              </w:rPr>
              <w:t>Universities:</w:t>
            </w:r>
            <w:r>
              <w:t xml:space="preserve"> Melbourne University (Australia), etc.</w:t>
            </w:r>
          </w:p>
          <w:p w14:paraId="1B82D882" w14:textId="77777777" w:rsidR="004652C9" w:rsidRPr="00F94A68" w:rsidRDefault="004652C9" w:rsidP="00E115F9">
            <w:pPr>
              <w:ind w:firstLine="0"/>
              <w:rPr>
                <w:i/>
                <w:szCs w:val="24"/>
              </w:rPr>
            </w:pPr>
            <w:r>
              <w:rPr>
                <w:i/>
              </w:rPr>
              <w:t>Research organizations:</w:t>
            </w:r>
            <w:r>
              <w:t xml:space="preserve"> Russian Academy of Education</w:t>
            </w:r>
          </w:p>
          <w:p w14:paraId="05B8B072" w14:textId="053F8A34" w:rsidR="004652C9" w:rsidRPr="00F94A68" w:rsidRDefault="004652C9" w:rsidP="00E115F9">
            <w:pPr>
              <w:ind w:firstLine="0"/>
              <w:rPr>
                <w:i/>
                <w:szCs w:val="24"/>
              </w:rPr>
            </w:pPr>
            <w:r>
              <w:rPr>
                <w:i/>
              </w:rPr>
              <w:t>Companies:</w:t>
            </w:r>
            <w:r>
              <w:t xml:space="preserve"> Organization for Economic Co-operation and Development (OECD), World Bank, and the </w:t>
            </w:r>
            <w:proofErr w:type="spellStart"/>
            <w:r>
              <w:t>Sberbank</w:t>
            </w:r>
            <w:proofErr w:type="spellEnd"/>
            <w:r>
              <w:t xml:space="preserve"> Charitable Fund ‘</w:t>
            </w:r>
            <w:r w:rsidR="00A35C28">
              <w:t>Investing in the</w:t>
            </w:r>
            <w:r>
              <w:t xml:space="preserve"> Future’ (‘</w:t>
            </w:r>
            <w:proofErr w:type="spellStart"/>
            <w:r>
              <w:t>Vklad</w:t>
            </w:r>
            <w:proofErr w:type="spellEnd"/>
            <w:r>
              <w:t xml:space="preserve"> v </w:t>
            </w:r>
            <w:proofErr w:type="spellStart"/>
            <w:r>
              <w:t>Budushchee</w:t>
            </w:r>
            <w:proofErr w:type="spellEnd"/>
            <w:r>
              <w:t>’)</w:t>
            </w:r>
          </w:p>
          <w:p w14:paraId="1955C841" w14:textId="77777777" w:rsidR="004652C9" w:rsidRPr="00F94A68" w:rsidRDefault="004652C9" w:rsidP="00CD3C44">
            <w:pPr>
              <w:rPr>
                <w:szCs w:val="24"/>
              </w:rPr>
            </w:pPr>
          </w:p>
          <w:p w14:paraId="0AF019FE" w14:textId="77777777" w:rsidR="004652C9" w:rsidRDefault="004652C9" w:rsidP="00645D84">
            <w:pPr>
              <w:ind w:firstLine="0"/>
            </w:pPr>
            <w:r>
              <w:rPr>
                <w:i/>
              </w:rPr>
              <w:t>Description</w:t>
            </w:r>
          </w:p>
          <w:p w14:paraId="3821D77A" w14:textId="77777777" w:rsidR="004652C9" w:rsidRPr="00F94A68" w:rsidRDefault="004652C9" w:rsidP="00645D84">
            <w:pPr>
              <w:ind w:firstLine="0"/>
              <w:rPr>
                <w:szCs w:val="24"/>
              </w:rPr>
            </w:pPr>
            <w:r>
              <w:t xml:space="preserve">This comprehensive project, focused on aspects of building and assessing skills for the 21st century, includes the following sub-projects: </w:t>
            </w:r>
          </w:p>
          <w:p w14:paraId="055431A0" w14:textId="77777777" w:rsidR="004652C9" w:rsidRPr="00F94A68" w:rsidRDefault="004652C9" w:rsidP="00645D84">
            <w:pPr>
              <w:pStyle w:val="a6"/>
              <w:numPr>
                <w:ilvl w:val="0"/>
                <w:numId w:val="21"/>
              </w:numPr>
              <w:shd w:val="clear" w:color="auto" w:fill="FFFFFF"/>
              <w:spacing w:after="120"/>
              <w:jc w:val="both"/>
              <w:rPr>
                <w:rFonts w:ascii="Times New Roman" w:hAnsi="Times New Roman" w:cs="Times New Roman"/>
                <w:sz w:val="24"/>
                <w:szCs w:val="24"/>
                <w:shd w:val="clear" w:color="auto" w:fill="FFFFFF"/>
              </w:rPr>
            </w:pPr>
            <w:r>
              <w:rPr>
                <w:rFonts w:ascii="Times New Roman" w:hAnsi="Times New Roman"/>
                <w:sz w:val="24"/>
                <w:shd w:val="clear" w:color="auto" w:fill="FFFFFF"/>
              </w:rPr>
              <w:t>Education and Social Progress (ESP) - an OECD international longitudinal study of social and emotional competencies and their development in primary and secondary school;</w:t>
            </w:r>
          </w:p>
          <w:p w14:paraId="0A00737C" w14:textId="77777777" w:rsidR="004652C9" w:rsidRPr="00F94A68" w:rsidRDefault="004652C9" w:rsidP="00266AAB">
            <w:pPr>
              <w:pStyle w:val="a6"/>
              <w:numPr>
                <w:ilvl w:val="0"/>
                <w:numId w:val="21"/>
              </w:numPr>
              <w:shd w:val="clear" w:color="auto" w:fill="FFFFFF"/>
              <w:spacing w:after="120"/>
              <w:jc w:val="both"/>
              <w:rPr>
                <w:rFonts w:ascii="Times New Roman" w:hAnsi="Times New Roman" w:cs="Times New Roman"/>
                <w:sz w:val="24"/>
                <w:szCs w:val="24"/>
                <w:shd w:val="clear" w:color="auto" w:fill="FFFFFF"/>
              </w:rPr>
            </w:pPr>
            <w:r>
              <w:rPr>
                <w:rFonts w:ascii="Times New Roman" w:hAnsi="Times New Roman"/>
                <w:sz w:val="24"/>
                <w:shd w:val="clear" w:color="auto" w:fill="FFFFFF"/>
              </w:rPr>
              <w:t>PIAAC – assessment of adult competencies;</w:t>
            </w:r>
          </w:p>
          <w:p w14:paraId="4E5B23E7" w14:textId="71A59054" w:rsidR="004652C9" w:rsidRPr="00F94A68" w:rsidRDefault="004652C9" w:rsidP="001D09A9">
            <w:pPr>
              <w:pStyle w:val="a6"/>
              <w:numPr>
                <w:ilvl w:val="0"/>
                <w:numId w:val="21"/>
              </w:numPr>
              <w:shd w:val="clear" w:color="auto" w:fill="FFFFFF"/>
              <w:spacing w:after="120"/>
              <w:jc w:val="both"/>
              <w:rPr>
                <w:rFonts w:ascii="Times New Roman" w:hAnsi="Times New Roman" w:cs="Times New Roman"/>
                <w:sz w:val="24"/>
                <w:szCs w:val="24"/>
                <w:shd w:val="clear" w:color="auto" w:fill="FFFFFF"/>
              </w:rPr>
            </w:pPr>
            <w:r>
              <w:rPr>
                <w:rFonts w:ascii="Times New Roman" w:hAnsi="Times New Roman"/>
                <w:sz w:val="24"/>
                <w:shd w:val="clear" w:color="auto" w:fill="FFFFFF"/>
              </w:rPr>
              <w:t xml:space="preserve">new trends in socialization of children and teenagers within educational systems and beyond; </w:t>
            </w:r>
          </w:p>
          <w:p w14:paraId="197D362D" w14:textId="77777777" w:rsidR="004652C9" w:rsidRPr="00F94A68" w:rsidRDefault="004652C9" w:rsidP="00266AAB">
            <w:pPr>
              <w:pStyle w:val="a6"/>
              <w:numPr>
                <w:ilvl w:val="0"/>
                <w:numId w:val="21"/>
              </w:numPr>
              <w:shd w:val="clear" w:color="auto" w:fill="FFFFFF"/>
              <w:spacing w:after="120"/>
              <w:jc w:val="both"/>
              <w:rPr>
                <w:rFonts w:ascii="Times New Roman" w:hAnsi="Times New Roman" w:cs="Times New Roman"/>
                <w:sz w:val="24"/>
                <w:szCs w:val="24"/>
                <w:shd w:val="clear" w:color="auto" w:fill="FFFFFF"/>
              </w:rPr>
            </w:pPr>
            <w:r>
              <w:rPr>
                <w:rFonts w:ascii="Times New Roman" w:hAnsi="Times New Roman"/>
                <w:sz w:val="24"/>
              </w:rPr>
              <w:t>p</w:t>
            </w:r>
            <w:r w:rsidRPr="00E115F9">
              <w:rPr>
                <w:rFonts w:ascii="Times New Roman" w:hAnsi="Times New Roman"/>
                <w:sz w:val="24"/>
              </w:rPr>
              <w:t>redictors of </w:t>
            </w:r>
            <w:r w:rsidRPr="00E115F9">
              <w:rPr>
                <w:rFonts w:ascii="Times New Roman" w:hAnsi="Times New Roman"/>
                <w:sz w:val="24"/>
                <w:shd w:val="clear" w:color="auto" w:fill="FFFFFF"/>
              </w:rPr>
              <w:t>academic</w:t>
            </w:r>
            <w:r w:rsidRPr="00E115F9">
              <w:rPr>
                <w:rFonts w:ascii="Times New Roman" w:hAnsi="Times New Roman"/>
                <w:sz w:val="24"/>
              </w:rPr>
              <w:t> success </w:t>
            </w:r>
            <w:r w:rsidRPr="00E115F9">
              <w:rPr>
                <w:rFonts w:ascii="Times New Roman" w:hAnsi="Times New Roman"/>
                <w:sz w:val="24"/>
                <w:shd w:val="clear" w:color="auto" w:fill="FFFFFF"/>
              </w:rPr>
              <w:t>at the beginning and at the end of primary school</w:t>
            </w:r>
            <w:r w:rsidDel="006C737F">
              <w:rPr>
                <w:rFonts w:ascii="Times New Roman" w:hAnsi="Times New Roman"/>
                <w:sz w:val="24"/>
                <w:shd w:val="clear" w:color="auto" w:fill="FFFFFF"/>
              </w:rPr>
              <w:t xml:space="preserve"> </w:t>
            </w:r>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iPIPS</w:t>
            </w:r>
            <w:proofErr w:type="spellEnd"/>
            <w:r>
              <w:rPr>
                <w:rFonts w:ascii="Times New Roman" w:hAnsi="Times New Roman"/>
                <w:sz w:val="24"/>
                <w:shd w:val="clear" w:color="auto" w:fill="FFFFFF"/>
              </w:rPr>
              <w:t xml:space="preserve"> international research project; </w:t>
            </w:r>
          </w:p>
          <w:p w14:paraId="73942D58" w14:textId="77777777" w:rsidR="004652C9" w:rsidRPr="00F94A68" w:rsidRDefault="004652C9" w:rsidP="004B6137">
            <w:pPr>
              <w:pStyle w:val="a6"/>
              <w:numPr>
                <w:ilvl w:val="0"/>
                <w:numId w:val="21"/>
              </w:numPr>
              <w:shd w:val="clear" w:color="auto" w:fill="FFFFFF"/>
              <w:spacing w:after="120"/>
              <w:jc w:val="both"/>
              <w:rPr>
                <w:rFonts w:ascii="Times New Roman" w:hAnsi="Times New Roman" w:cs="Times New Roman"/>
                <w:sz w:val="24"/>
                <w:szCs w:val="24"/>
                <w:shd w:val="clear" w:color="auto" w:fill="FFFFFF"/>
              </w:rPr>
            </w:pPr>
            <w:proofErr w:type="gramStart"/>
            <w:r>
              <w:rPr>
                <w:rFonts w:ascii="Times New Roman" w:hAnsi="Times New Roman"/>
                <w:sz w:val="24"/>
                <w:shd w:val="clear" w:color="auto" w:fill="FFFFFF"/>
              </w:rPr>
              <w:t>critical</w:t>
            </w:r>
            <w:proofErr w:type="gramEnd"/>
            <w:r>
              <w:rPr>
                <w:rFonts w:ascii="Times New Roman" w:hAnsi="Times New Roman"/>
                <w:sz w:val="24"/>
                <w:shd w:val="clear" w:color="auto" w:fill="FFFFFF"/>
              </w:rPr>
              <w:t xml:space="preserve"> thinking; OECD critical thinking assessment project. </w:t>
            </w:r>
          </w:p>
        </w:tc>
        <w:tc>
          <w:tcPr>
            <w:tcW w:w="0" w:type="auto"/>
          </w:tcPr>
          <w:p w14:paraId="169C705F" w14:textId="77777777" w:rsidR="004652C9" w:rsidRDefault="004652C9" w:rsidP="00645D84">
            <w:pPr>
              <w:ind w:firstLine="0"/>
              <w:jc w:val="center"/>
            </w:pPr>
            <w:proofErr w:type="spellStart"/>
            <w:r>
              <w:t>Froumin</w:t>
            </w:r>
            <w:proofErr w:type="spellEnd"/>
            <w:r>
              <w:t>, I.D.</w:t>
            </w:r>
          </w:p>
          <w:p w14:paraId="0A8FB977" w14:textId="77777777" w:rsidR="004652C9" w:rsidRPr="00F94A68" w:rsidRDefault="004652C9" w:rsidP="00645D84">
            <w:pPr>
              <w:ind w:firstLine="0"/>
              <w:jc w:val="center"/>
              <w:rPr>
                <w:szCs w:val="24"/>
              </w:rPr>
            </w:pPr>
            <w:r>
              <w:t xml:space="preserve"> and project heads</w:t>
            </w:r>
          </w:p>
        </w:tc>
      </w:tr>
      <w:tr w:rsidR="004652C9" w:rsidRPr="00F94A68" w14:paraId="6D15CFDB" w14:textId="77777777" w:rsidTr="00CC5E78">
        <w:tc>
          <w:tcPr>
            <w:tcW w:w="0" w:type="auto"/>
          </w:tcPr>
          <w:p w14:paraId="6DFE9657" w14:textId="77777777" w:rsidR="004652C9" w:rsidRPr="00F94A68" w:rsidRDefault="004652C9" w:rsidP="00645D84">
            <w:pPr>
              <w:ind w:firstLine="0"/>
              <w:jc w:val="left"/>
              <w:rPr>
                <w:szCs w:val="24"/>
              </w:rPr>
            </w:pPr>
            <w:r>
              <w:t>3.1.5.</w:t>
            </w:r>
          </w:p>
        </w:tc>
        <w:tc>
          <w:tcPr>
            <w:tcW w:w="5976" w:type="dxa"/>
          </w:tcPr>
          <w:p w14:paraId="5ADA887B" w14:textId="77777777" w:rsidR="004652C9" w:rsidRPr="00F94A68" w:rsidRDefault="004652C9" w:rsidP="00645D84">
            <w:pPr>
              <w:ind w:firstLine="0"/>
              <w:jc w:val="left"/>
              <w:rPr>
                <w:szCs w:val="24"/>
              </w:rPr>
            </w:pPr>
            <w:r>
              <w:t xml:space="preserve">Academic profession </w:t>
            </w:r>
          </w:p>
        </w:tc>
        <w:tc>
          <w:tcPr>
            <w:tcW w:w="0" w:type="auto"/>
            <w:vAlign w:val="center"/>
          </w:tcPr>
          <w:p w14:paraId="0CB2C0B6" w14:textId="77777777" w:rsidR="004652C9" w:rsidRPr="00F94A68" w:rsidRDefault="004652C9" w:rsidP="00645D84">
            <w:pPr>
              <w:ind w:firstLine="0"/>
              <w:jc w:val="center"/>
              <w:rPr>
                <w:szCs w:val="24"/>
              </w:rPr>
            </w:pPr>
            <w:r>
              <w:t>X</w:t>
            </w:r>
          </w:p>
        </w:tc>
        <w:tc>
          <w:tcPr>
            <w:tcW w:w="0" w:type="auto"/>
            <w:vAlign w:val="center"/>
          </w:tcPr>
          <w:p w14:paraId="4097BA6B" w14:textId="77777777" w:rsidR="004652C9" w:rsidRPr="00F94A68" w:rsidRDefault="004652C9" w:rsidP="00645D84">
            <w:pPr>
              <w:ind w:firstLine="0"/>
              <w:jc w:val="center"/>
              <w:rPr>
                <w:szCs w:val="24"/>
              </w:rPr>
            </w:pPr>
            <w:r>
              <w:t>X</w:t>
            </w:r>
          </w:p>
        </w:tc>
        <w:tc>
          <w:tcPr>
            <w:tcW w:w="0" w:type="auto"/>
            <w:vAlign w:val="center"/>
          </w:tcPr>
          <w:p w14:paraId="17D76C79" w14:textId="77777777" w:rsidR="004652C9" w:rsidRPr="00F94A68" w:rsidRDefault="004652C9" w:rsidP="00645D84">
            <w:pPr>
              <w:ind w:firstLine="0"/>
              <w:jc w:val="center"/>
              <w:rPr>
                <w:szCs w:val="24"/>
              </w:rPr>
            </w:pPr>
            <w:r>
              <w:t>X</w:t>
            </w:r>
          </w:p>
        </w:tc>
        <w:tc>
          <w:tcPr>
            <w:tcW w:w="0" w:type="auto"/>
            <w:vAlign w:val="center"/>
          </w:tcPr>
          <w:p w14:paraId="3E690A04" w14:textId="77777777" w:rsidR="004652C9" w:rsidRPr="00F94A68" w:rsidRDefault="004652C9" w:rsidP="00645D84">
            <w:pPr>
              <w:ind w:firstLine="0"/>
              <w:jc w:val="center"/>
              <w:rPr>
                <w:szCs w:val="24"/>
              </w:rPr>
            </w:pPr>
            <w:r>
              <w:t>X</w:t>
            </w:r>
          </w:p>
        </w:tc>
        <w:tc>
          <w:tcPr>
            <w:tcW w:w="0" w:type="auto"/>
            <w:vAlign w:val="center"/>
          </w:tcPr>
          <w:p w14:paraId="5EB20DCC" w14:textId="77777777" w:rsidR="004652C9" w:rsidRPr="00F94A68" w:rsidRDefault="004652C9" w:rsidP="00645D84">
            <w:pPr>
              <w:ind w:firstLine="0"/>
              <w:jc w:val="center"/>
              <w:rPr>
                <w:szCs w:val="24"/>
              </w:rPr>
            </w:pPr>
            <w:r>
              <w:t>X</w:t>
            </w:r>
          </w:p>
        </w:tc>
        <w:tc>
          <w:tcPr>
            <w:tcW w:w="785" w:type="dxa"/>
            <w:vAlign w:val="center"/>
          </w:tcPr>
          <w:p w14:paraId="6FC83CD9" w14:textId="77777777" w:rsidR="004652C9" w:rsidRPr="00F94A68" w:rsidRDefault="004652C9" w:rsidP="00645D84">
            <w:pPr>
              <w:ind w:firstLine="0"/>
              <w:jc w:val="center"/>
              <w:rPr>
                <w:szCs w:val="24"/>
              </w:rPr>
            </w:pPr>
            <w:r>
              <w:t>X</w:t>
            </w:r>
          </w:p>
        </w:tc>
        <w:tc>
          <w:tcPr>
            <w:tcW w:w="8268" w:type="dxa"/>
          </w:tcPr>
          <w:p w14:paraId="6FD346B1" w14:textId="77777777" w:rsidR="004652C9" w:rsidRPr="00F94A68" w:rsidRDefault="004652C9" w:rsidP="00645D84">
            <w:pPr>
              <w:ind w:firstLine="0"/>
              <w:rPr>
                <w:i/>
                <w:szCs w:val="24"/>
              </w:rPr>
            </w:pPr>
            <w:r>
              <w:rPr>
                <w:i/>
                <w:color w:val="000000" w:themeColor="text1"/>
              </w:rPr>
              <w:t>Project focus</w:t>
            </w:r>
            <w:r>
              <w:rPr>
                <w:i/>
              </w:rPr>
              <w:t xml:space="preserve">: </w:t>
            </w:r>
            <w:r>
              <w:t xml:space="preserve">  academic profession</w:t>
            </w:r>
          </w:p>
          <w:p w14:paraId="174BE9DE" w14:textId="77777777" w:rsidR="004652C9" w:rsidRPr="00F94A68" w:rsidRDefault="004652C9" w:rsidP="00645D84">
            <w:pPr>
              <w:ind w:firstLine="0"/>
              <w:rPr>
                <w:i/>
                <w:color w:val="000000" w:themeColor="text1"/>
                <w:szCs w:val="24"/>
              </w:rPr>
            </w:pPr>
            <w:r>
              <w:rPr>
                <w:i/>
                <w:color w:val="000000" w:themeColor="text1"/>
              </w:rPr>
              <w:t>Partners</w:t>
            </w:r>
          </w:p>
          <w:p w14:paraId="56579CF9" w14:textId="77777777" w:rsidR="004652C9" w:rsidRPr="00F94A68" w:rsidRDefault="004652C9" w:rsidP="00E115F9">
            <w:pPr>
              <w:ind w:firstLine="0"/>
              <w:rPr>
                <w:i/>
                <w:szCs w:val="24"/>
              </w:rPr>
            </w:pPr>
            <w:r>
              <w:rPr>
                <w:i/>
              </w:rPr>
              <w:t>Universities:</w:t>
            </w:r>
            <w:r>
              <w:t xml:space="preserve"> Boston College (US)</w:t>
            </w:r>
          </w:p>
          <w:p w14:paraId="7A2DE68D" w14:textId="77777777" w:rsidR="004652C9" w:rsidRPr="00F94A68" w:rsidRDefault="004652C9" w:rsidP="00CD3C44">
            <w:pPr>
              <w:rPr>
                <w:i/>
                <w:szCs w:val="24"/>
              </w:rPr>
            </w:pPr>
          </w:p>
          <w:p w14:paraId="4DF2B738" w14:textId="77777777" w:rsidR="004652C9" w:rsidRDefault="004652C9" w:rsidP="00E115F9">
            <w:pPr>
              <w:ind w:firstLine="0"/>
            </w:pPr>
            <w:r>
              <w:rPr>
                <w:i/>
              </w:rPr>
              <w:t>Description</w:t>
            </w:r>
          </w:p>
          <w:p w14:paraId="736BACE4" w14:textId="33F019B7" w:rsidR="004652C9" w:rsidRPr="00F94A68" w:rsidRDefault="004652C9" w:rsidP="00FC6DF4">
            <w:pPr>
              <w:rPr>
                <w:szCs w:val="24"/>
              </w:rPr>
            </w:pPr>
            <w:r>
              <w:t xml:space="preserve">The project is focused on the academic profession around the world. Comparative studies of general aspects of the academic profession development, as well as the phenomenon of inbreeding, have been conducted </w:t>
            </w:r>
            <w:r w:rsidR="00FC6DF4">
              <w:t>during</w:t>
            </w:r>
            <w:r>
              <w:t xml:space="preserve"> the first and second stage</w:t>
            </w:r>
            <w:r w:rsidR="00FC6DF4">
              <w:t>s</w:t>
            </w:r>
            <w:r>
              <w:t xml:space="preserve"> of the project since 2012. As a result of the project, several books have been published </w:t>
            </w:r>
            <w:r w:rsidR="00FC6DF4">
              <w:t>by</w:t>
            </w:r>
            <w:r>
              <w:t xml:space="preserve"> the leading global publishers, and a network of researchers from 20 countries </w:t>
            </w:r>
            <w:r w:rsidR="00FC6DF4">
              <w:t xml:space="preserve">with the headquarters </w:t>
            </w:r>
            <w:r>
              <w:t xml:space="preserve">in Moscow has been established to focus on the academic profession studies. The third stage will be devoted to the studies of trajectories of young researchers and teachers. </w:t>
            </w:r>
            <w:r w:rsidR="00FC6DF4">
              <w:t>In the future, t</w:t>
            </w:r>
            <w:r>
              <w:t xml:space="preserve">he project will </w:t>
            </w:r>
            <w:r w:rsidR="00FC6DF4">
              <w:t>conduct</w:t>
            </w:r>
            <w:r>
              <w:t xml:space="preserve"> international comparative </w:t>
            </w:r>
            <w:r w:rsidR="00FC6DF4">
              <w:t>analysis of the academic profession.</w:t>
            </w:r>
            <w:r>
              <w:t xml:space="preserve">by individual categories </w:t>
            </w:r>
          </w:p>
        </w:tc>
        <w:tc>
          <w:tcPr>
            <w:tcW w:w="0" w:type="auto"/>
          </w:tcPr>
          <w:p w14:paraId="04D4A6F6" w14:textId="77777777" w:rsidR="004652C9" w:rsidRPr="00F94A68" w:rsidRDefault="004652C9" w:rsidP="00645D84">
            <w:pPr>
              <w:ind w:firstLine="0"/>
              <w:jc w:val="center"/>
              <w:rPr>
                <w:szCs w:val="24"/>
              </w:rPr>
            </w:pPr>
            <w:proofErr w:type="spellStart"/>
            <w:r>
              <w:lastRenderedPageBreak/>
              <w:t>Froumin</w:t>
            </w:r>
            <w:proofErr w:type="spellEnd"/>
            <w:r>
              <w:t>,  I.D., and project heads</w:t>
            </w:r>
          </w:p>
        </w:tc>
      </w:tr>
      <w:tr w:rsidR="004652C9" w:rsidRPr="00F94A68" w14:paraId="2765971C" w14:textId="77777777" w:rsidTr="00CC5E78">
        <w:tc>
          <w:tcPr>
            <w:tcW w:w="0" w:type="auto"/>
          </w:tcPr>
          <w:p w14:paraId="78D3F001" w14:textId="77777777" w:rsidR="004652C9" w:rsidRPr="00F94A68" w:rsidRDefault="004652C9" w:rsidP="00645D84">
            <w:pPr>
              <w:ind w:firstLine="0"/>
              <w:jc w:val="left"/>
              <w:rPr>
                <w:szCs w:val="24"/>
              </w:rPr>
            </w:pPr>
            <w:r>
              <w:lastRenderedPageBreak/>
              <w:t>3.1.6.</w:t>
            </w:r>
          </w:p>
        </w:tc>
        <w:tc>
          <w:tcPr>
            <w:tcW w:w="5976" w:type="dxa"/>
          </w:tcPr>
          <w:p w14:paraId="75AB427B" w14:textId="00C2C51A" w:rsidR="004652C9" w:rsidRPr="00F94A68" w:rsidRDefault="004652C9" w:rsidP="00FC6DF4">
            <w:pPr>
              <w:rPr>
                <w:szCs w:val="24"/>
              </w:rPr>
            </w:pPr>
            <w:r>
              <w:t xml:space="preserve">Establish a system of mini-grants </w:t>
            </w:r>
            <w:r w:rsidR="00FC6DF4">
              <w:t xml:space="preserve">to </w:t>
            </w:r>
            <w:r>
              <w:t>replicat</w:t>
            </w:r>
            <w:r w:rsidR="00FC6DF4">
              <w:t>e</w:t>
            </w:r>
            <w:r>
              <w:t xml:space="preserve"> high-profile projects and financ</w:t>
            </w:r>
            <w:r w:rsidR="00FC6DF4">
              <w:t>e</w:t>
            </w:r>
            <w:r>
              <w:t xml:space="preserve"> the work of international scholars aimed at analysing data </w:t>
            </w:r>
            <w:r w:rsidR="00FC6DF4">
              <w:t>collected by</w:t>
            </w:r>
            <w:r>
              <w:t xml:space="preserve"> STRA-U </w:t>
            </w:r>
          </w:p>
        </w:tc>
        <w:tc>
          <w:tcPr>
            <w:tcW w:w="0" w:type="auto"/>
          </w:tcPr>
          <w:p w14:paraId="46226D15" w14:textId="77777777" w:rsidR="004652C9" w:rsidRPr="00F94A68" w:rsidRDefault="004652C9" w:rsidP="00645D84">
            <w:pPr>
              <w:ind w:firstLine="0"/>
              <w:jc w:val="center"/>
              <w:rPr>
                <w:szCs w:val="24"/>
              </w:rPr>
            </w:pPr>
          </w:p>
        </w:tc>
        <w:tc>
          <w:tcPr>
            <w:tcW w:w="0" w:type="auto"/>
          </w:tcPr>
          <w:p w14:paraId="31BF96F8" w14:textId="77777777" w:rsidR="004652C9" w:rsidRPr="00F94A68" w:rsidRDefault="004652C9" w:rsidP="00645D84">
            <w:pPr>
              <w:ind w:firstLine="0"/>
              <w:jc w:val="center"/>
              <w:rPr>
                <w:szCs w:val="24"/>
              </w:rPr>
            </w:pPr>
          </w:p>
        </w:tc>
        <w:tc>
          <w:tcPr>
            <w:tcW w:w="0" w:type="auto"/>
            <w:vAlign w:val="center"/>
          </w:tcPr>
          <w:p w14:paraId="1E0F87DB" w14:textId="77777777" w:rsidR="004652C9" w:rsidRPr="00F94A68" w:rsidRDefault="004652C9" w:rsidP="00645D84">
            <w:pPr>
              <w:ind w:firstLine="0"/>
              <w:jc w:val="center"/>
              <w:rPr>
                <w:szCs w:val="24"/>
              </w:rPr>
            </w:pPr>
            <w:r>
              <w:t>X</w:t>
            </w:r>
          </w:p>
        </w:tc>
        <w:tc>
          <w:tcPr>
            <w:tcW w:w="0" w:type="auto"/>
            <w:vAlign w:val="center"/>
          </w:tcPr>
          <w:p w14:paraId="54DB9547" w14:textId="77777777" w:rsidR="004652C9" w:rsidRPr="00F94A68" w:rsidRDefault="004652C9" w:rsidP="00645D84">
            <w:pPr>
              <w:ind w:firstLine="0"/>
              <w:jc w:val="center"/>
              <w:rPr>
                <w:szCs w:val="24"/>
              </w:rPr>
            </w:pPr>
            <w:r>
              <w:t>X</w:t>
            </w:r>
          </w:p>
        </w:tc>
        <w:tc>
          <w:tcPr>
            <w:tcW w:w="0" w:type="auto"/>
            <w:vAlign w:val="center"/>
          </w:tcPr>
          <w:p w14:paraId="06FAB1E4" w14:textId="77777777" w:rsidR="004652C9" w:rsidRPr="00F94A68" w:rsidRDefault="004652C9" w:rsidP="00645D84">
            <w:pPr>
              <w:ind w:firstLine="0"/>
              <w:jc w:val="center"/>
              <w:rPr>
                <w:szCs w:val="24"/>
              </w:rPr>
            </w:pPr>
            <w:r>
              <w:t>X</w:t>
            </w:r>
          </w:p>
        </w:tc>
        <w:tc>
          <w:tcPr>
            <w:tcW w:w="785" w:type="dxa"/>
            <w:vAlign w:val="center"/>
          </w:tcPr>
          <w:p w14:paraId="5A873D49" w14:textId="77777777" w:rsidR="004652C9" w:rsidRPr="00F94A68" w:rsidRDefault="004652C9" w:rsidP="00645D84">
            <w:pPr>
              <w:ind w:firstLine="0"/>
              <w:jc w:val="center"/>
              <w:rPr>
                <w:szCs w:val="24"/>
              </w:rPr>
            </w:pPr>
            <w:r>
              <w:t>X</w:t>
            </w:r>
          </w:p>
        </w:tc>
        <w:tc>
          <w:tcPr>
            <w:tcW w:w="8268" w:type="dxa"/>
          </w:tcPr>
          <w:p w14:paraId="114701F9" w14:textId="77777777" w:rsidR="004652C9" w:rsidRPr="00F94A68" w:rsidRDefault="004652C9" w:rsidP="00645D84">
            <w:pPr>
              <w:ind w:firstLine="0"/>
              <w:rPr>
                <w:i/>
                <w:szCs w:val="24"/>
              </w:rPr>
            </w:pPr>
            <w:r>
              <w:rPr>
                <w:i/>
              </w:rPr>
              <w:t>Number of projects implemented under the system of mini-grants:</w:t>
            </w:r>
          </w:p>
          <w:p w14:paraId="6C2368DF" w14:textId="77777777" w:rsidR="004652C9" w:rsidRPr="00E115F9" w:rsidRDefault="004652C9" w:rsidP="00645D84">
            <w:pPr>
              <w:spacing w:line="276" w:lineRule="auto"/>
              <w:ind w:firstLine="0"/>
              <w:rPr>
                <w:szCs w:val="24"/>
              </w:rPr>
            </w:pPr>
            <w:r w:rsidRPr="00E115F9">
              <w:t>2018 - 2 2019 – 4, 2020 – 7.</w:t>
            </w:r>
          </w:p>
          <w:p w14:paraId="257B34CA" w14:textId="77777777" w:rsidR="004652C9" w:rsidRPr="00F94A68" w:rsidRDefault="004652C9" w:rsidP="00645D84">
            <w:pPr>
              <w:ind w:firstLine="0"/>
              <w:rPr>
                <w:i/>
                <w:szCs w:val="24"/>
              </w:rPr>
            </w:pPr>
          </w:p>
          <w:p w14:paraId="02A4F3F1" w14:textId="77777777" w:rsidR="004652C9" w:rsidRPr="00F94A68" w:rsidRDefault="004652C9" w:rsidP="00645D84">
            <w:pPr>
              <w:ind w:firstLine="0"/>
              <w:rPr>
                <w:i/>
                <w:szCs w:val="24"/>
              </w:rPr>
            </w:pPr>
            <w:r>
              <w:rPr>
                <w:i/>
              </w:rPr>
              <w:t>Number of international researchers engaged in projects under the system of mini-grants:</w:t>
            </w:r>
          </w:p>
          <w:p w14:paraId="0D2F0DC4" w14:textId="77777777" w:rsidR="004652C9" w:rsidRPr="00E115F9" w:rsidRDefault="004652C9" w:rsidP="00645D84">
            <w:pPr>
              <w:spacing w:line="276" w:lineRule="auto"/>
              <w:ind w:firstLine="0"/>
              <w:rPr>
                <w:szCs w:val="24"/>
              </w:rPr>
            </w:pPr>
            <w:r w:rsidRPr="00E115F9">
              <w:t>2018 - 2, 2019 – 4, 2020 – 7.</w:t>
            </w:r>
          </w:p>
          <w:p w14:paraId="612FC7EF" w14:textId="77777777" w:rsidR="004652C9" w:rsidRPr="00F94A68" w:rsidRDefault="004652C9" w:rsidP="00645D84">
            <w:pPr>
              <w:ind w:firstLine="0"/>
              <w:rPr>
                <w:szCs w:val="24"/>
              </w:rPr>
            </w:pPr>
          </w:p>
          <w:p w14:paraId="01160159" w14:textId="63918288" w:rsidR="004652C9" w:rsidRPr="00F94A68" w:rsidRDefault="004652C9" w:rsidP="00FC6DF4">
            <w:pPr>
              <w:ind w:firstLine="0"/>
              <w:rPr>
                <w:szCs w:val="24"/>
              </w:rPr>
            </w:pPr>
            <w:r>
              <w:t xml:space="preserve">In 2017, regulations </w:t>
            </w:r>
            <w:r w:rsidR="00FC6DF4">
              <w:t xml:space="preserve">shall be developed </w:t>
            </w:r>
            <w:r>
              <w:t>on mini-</w:t>
            </w:r>
            <w:proofErr w:type="gramStart"/>
            <w:r>
              <w:t xml:space="preserve">grants </w:t>
            </w:r>
            <w:r w:rsidR="00FC6DF4">
              <w:t xml:space="preserve"> that</w:t>
            </w:r>
            <w:proofErr w:type="gramEnd"/>
            <w:r w:rsidR="00FC6DF4">
              <w:t xml:space="preserve"> will help</w:t>
            </w:r>
            <w:r>
              <w:t xml:space="preserve"> replicat</w:t>
            </w:r>
            <w:r w:rsidR="00FC6DF4">
              <w:t>e</w:t>
            </w:r>
            <w:r>
              <w:t xml:space="preserve"> high-profile projects, which are </w:t>
            </w:r>
            <w:r w:rsidR="00FC6DF4">
              <w:t>important</w:t>
            </w:r>
            <w:r>
              <w:t xml:space="preserve"> for the promotion of </w:t>
            </w:r>
            <w:r w:rsidR="00FC6DF4">
              <w:t>STRA-U</w:t>
            </w:r>
            <w:r>
              <w:t xml:space="preserve"> reputation and </w:t>
            </w:r>
            <w:r w:rsidR="00FC6DF4">
              <w:t xml:space="preserve">support </w:t>
            </w:r>
            <w:r>
              <w:t xml:space="preserve">the work of international researchers </w:t>
            </w:r>
            <w:r w:rsidR="00FC6DF4">
              <w:t>on</w:t>
            </w:r>
            <w:r>
              <w:t xml:space="preserve"> analysing data </w:t>
            </w:r>
            <w:r w:rsidR="00FC6DF4">
              <w:t>collected by</w:t>
            </w:r>
            <w:r>
              <w:t xml:space="preserve"> STRA-U. In 2018, the mini-grants system shall be launched in full.</w:t>
            </w:r>
          </w:p>
        </w:tc>
        <w:tc>
          <w:tcPr>
            <w:tcW w:w="0" w:type="auto"/>
          </w:tcPr>
          <w:p w14:paraId="443E5C3E" w14:textId="77777777" w:rsidR="004652C9" w:rsidRPr="00F94A68" w:rsidRDefault="004652C9" w:rsidP="00645D84">
            <w:pPr>
              <w:ind w:firstLine="0"/>
              <w:jc w:val="center"/>
              <w:rPr>
                <w:szCs w:val="24"/>
              </w:rPr>
            </w:pPr>
            <w:proofErr w:type="spellStart"/>
            <w:r>
              <w:t>Froumin</w:t>
            </w:r>
            <w:proofErr w:type="spellEnd"/>
            <w:r>
              <w:t>,  I.D., and project heads</w:t>
            </w:r>
          </w:p>
        </w:tc>
      </w:tr>
      <w:tr w:rsidR="004652C9" w:rsidRPr="00F94A68" w14:paraId="1822A3C8" w14:textId="77777777" w:rsidTr="00CC5E78">
        <w:tc>
          <w:tcPr>
            <w:tcW w:w="0" w:type="auto"/>
            <w:tcBorders>
              <w:bottom w:val="single" w:sz="4" w:space="0" w:color="auto"/>
            </w:tcBorders>
          </w:tcPr>
          <w:p w14:paraId="7F62D147" w14:textId="77777777" w:rsidR="004652C9" w:rsidRPr="00F94A68" w:rsidRDefault="004652C9" w:rsidP="00645D84">
            <w:pPr>
              <w:ind w:firstLine="0"/>
              <w:jc w:val="left"/>
              <w:rPr>
                <w:szCs w:val="24"/>
              </w:rPr>
            </w:pPr>
            <w:r>
              <w:t>3.1.7.</w:t>
            </w:r>
          </w:p>
        </w:tc>
        <w:tc>
          <w:tcPr>
            <w:tcW w:w="5976" w:type="dxa"/>
            <w:tcBorders>
              <w:bottom w:val="single" w:sz="4" w:space="0" w:color="auto"/>
            </w:tcBorders>
          </w:tcPr>
          <w:p w14:paraId="0D039545" w14:textId="693D680B" w:rsidR="004652C9" w:rsidRPr="00F94A68" w:rsidRDefault="006B1918" w:rsidP="00645D84">
            <w:pPr>
              <w:ind w:firstLine="0"/>
              <w:jc w:val="left"/>
              <w:rPr>
                <w:bCs/>
                <w:szCs w:val="24"/>
              </w:rPr>
            </w:pPr>
            <w:r>
              <w:t xml:space="preserve">STRA-U internal </w:t>
            </w:r>
            <w:r w:rsidR="004652C9">
              <w:t xml:space="preserve">competition to finance the </w:t>
            </w:r>
            <w:r>
              <w:t xml:space="preserve">best </w:t>
            </w:r>
            <w:r w:rsidR="004652C9">
              <w:t>research projects</w:t>
            </w:r>
          </w:p>
          <w:p w14:paraId="5D8230EF" w14:textId="77777777" w:rsidR="004652C9" w:rsidRPr="00F94A68" w:rsidRDefault="004652C9" w:rsidP="00645D84">
            <w:pPr>
              <w:ind w:firstLine="0"/>
              <w:jc w:val="left"/>
              <w:rPr>
                <w:szCs w:val="24"/>
              </w:rPr>
            </w:pPr>
          </w:p>
        </w:tc>
        <w:tc>
          <w:tcPr>
            <w:tcW w:w="0" w:type="auto"/>
            <w:tcBorders>
              <w:bottom w:val="single" w:sz="4" w:space="0" w:color="auto"/>
            </w:tcBorders>
            <w:vAlign w:val="center"/>
          </w:tcPr>
          <w:p w14:paraId="669C3BDB" w14:textId="77777777" w:rsidR="004652C9" w:rsidRPr="00F94A68" w:rsidRDefault="004652C9" w:rsidP="00645D84">
            <w:pPr>
              <w:ind w:firstLine="0"/>
              <w:jc w:val="center"/>
              <w:rPr>
                <w:szCs w:val="24"/>
              </w:rPr>
            </w:pPr>
          </w:p>
        </w:tc>
        <w:tc>
          <w:tcPr>
            <w:tcW w:w="0" w:type="auto"/>
            <w:tcBorders>
              <w:bottom w:val="single" w:sz="4" w:space="0" w:color="auto"/>
            </w:tcBorders>
            <w:vAlign w:val="center"/>
          </w:tcPr>
          <w:p w14:paraId="12B12424" w14:textId="77777777" w:rsidR="004652C9" w:rsidRPr="00F94A68" w:rsidRDefault="004652C9" w:rsidP="00645D84">
            <w:pPr>
              <w:ind w:firstLine="0"/>
              <w:jc w:val="center"/>
              <w:rPr>
                <w:szCs w:val="24"/>
              </w:rPr>
            </w:pPr>
          </w:p>
        </w:tc>
        <w:tc>
          <w:tcPr>
            <w:tcW w:w="0" w:type="auto"/>
            <w:tcBorders>
              <w:bottom w:val="single" w:sz="4" w:space="0" w:color="auto"/>
            </w:tcBorders>
            <w:vAlign w:val="center"/>
          </w:tcPr>
          <w:p w14:paraId="30C43BEA" w14:textId="77777777" w:rsidR="004652C9" w:rsidRPr="00F94A68" w:rsidRDefault="004652C9" w:rsidP="00645D84">
            <w:pPr>
              <w:ind w:firstLine="0"/>
              <w:jc w:val="center"/>
              <w:rPr>
                <w:szCs w:val="24"/>
              </w:rPr>
            </w:pPr>
            <w:r>
              <w:t>X</w:t>
            </w:r>
          </w:p>
        </w:tc>
        <w:tc>
          <w:tcPr>
            <w:tcW w:w="0" w:type="auto"/>
            <w:tcBorders>
              <w:bottom w:val="single" w:sz="4" w:space="0" w:color="auto"/>
            </w:tcBorders>
            <w:vAlign w:val="center"/>
          </w:tcPr>
          <w:p w14:paraId="733B5ABE" w14:textId="77777777" w:rsidR="004652C9" w:rsidRPr="00F94A68" w:rsidRDefault="004652C9" w:rsidP="00645D84">
            <w:pPr>
              <w:ind w:firstLine="0"/>
              <w:jc w:val="center"/>
              <w:rPr>
                <w:szCs w:val="24"/>
              </w:rPr>
            </w:pPr>
            <w:r>
              <w:t>X</w:t>
            </w:r>
          </w:p>
        </w:tc>
        <w:tc>
          <w:tcPr>
            <w:tcW w:w="0" w:type="auto"/>
            <w:tcBorders>
              <w:bottom w:val="single" w:sz="4" w:space="0" w:color="auto"/>
            </w:tcBorders>
            <w:vAlign w:val="center"/>
          </w:tcPr>
          <w:p w14:paraId="471529F4" w14:textId="77777777" w:rsidR="004652C9" w:rsidRPr="00F94A68" w:rsidRDefault="004652C9" w:rsidP="00645D84">
            <w:pPr>
              <w:ind w:firstLine="0"/>
              <w:jc w:val="center"/>
              <w:rPr>
                <w:szCs w:val="24"/>
              </w:rPr>
            </w:pPr>
            <w:r>
              <w:t>X</w:t>
            </w:r>
          </w:p>
        </w:tc>
        <w:tc>
          <w:tcPr>
            <w:tcW w:w="785" w:type="dxa"/>
            <w:tcBorders>
              <w:bottom w:val="single" w:sz="4" w:space="0" w:color="auto"/>
            </w:tcBorders>
            <w:vAlign w:val="center"/>
          </w:tcPr>
          <w:p w14:paraId="11F74418" w14:textId="77777777" w:rsidR="004652C9" w:rsidRPr="00F94A68" w:rsidRDefault="004652C9" w:rsidP="00645D84">
            <w:pPr>
              <w:ind w:firstLine="0"/>
              <w:jc w:val="center"/>
              <w:rPr>
                <w:szCs w:val="24"/>
              </w:rPr>
            </w:pPr>
            <w:r>
              <w:t>X</w:t>
            </w:r>
          </w:p>
        </w:tc>
        <w:tc>
          <w:tcPr>
            <w:tcW w:w="8268" w:type="dxa"/>
            <w:tcBorders>
              <w:bottom w:val="single" w:sz="4" w:space="0" w:color="auto"/>
            </w:tcBorders>
          </w:tcPr>
          <w:p w14:paraId="55FC0703" w14:textId="73CD54AF" w:rsidR="004652C9" w:rsidRPr="00F94A68" w:rsidRDefault="004652C9" w:rsidP="00645D84">
            <w:pPr>
              <w:ind w:firstLine="0"/>
              <w:rPr>
                <w:i/>
                <w:szCs w:val="24"/>
              </w:rPr>
            </w:pPr>
            <w:r>
              <w:rPr>
                <w:i/>
              </w:rPr>
              <w:t xml:space="preserve">Number of projects approved as a result of </w:t>
            </w:r>
            <w:r w:rsidR="00FD659C">
              <w:rPr>
                <w:i/>
              </w:rPr>
              <w:t>STRAU’s</w:t>
            </w:r>
            <w:r>
              <w:rPr>
                <w:i/>
              </w:rPr>
              <w:t xml:space="preserve"> internal competition:</w:t>
            </w:r>
          </w:p>
          <w:p w14:paraId="40A5E411" w14:textId="77777777" w:rsidR="004652C9" w:rsidRPr="00F94A68" w:rsidRDefault="004652C9" w:rsidP="00645D84">
            <w:pPr>
              <w:ind w:firstLine="0"/>
              <w:rPr>
                <w:i/>
                <w:szCs w:val="24"/>
              </w:rPr>
            </w:pPr>
            <w:r>
              <w:rPr>
                <w:i/>
              </w:rPr>
              <w:t>2017 - 3, 2018- 3, 2019 - 4, 2020- 5.</w:t>
            </w:r>
          </w:p>
          <w:p w14:paraId="372B422F" w14:textId="77777777" w:rsidR="004652C9" w:rsidRPr="00F94A68" w:rsidRDefault="004652C9" w:rsidP="00645D84">
            <w:pPr>
              <w:ind w:firstLine="0"/>
              <w:rPr>
                <w:i/>
                <w:color w:val="000000" w:themeColor="text1"/>
                <w:szCs w:val="24"/>
              </w:rPr>
            </w:pPr>
          </w:p>
          <w:p w14:paraId="1196CF08" w14:textId="4601A46A" w:rsidR="004652C9" w:rsidRPr="00F94A68" w:rsidRDefault="004652C9" w:rsidP="00C37EA1">
            <w:pPr>
              <w:rPr>
                <w:szCs w:val="24"/>
              </w:rPr>
            </w:pPr>
            <w:r>
              <w:t xml:space="preserve">In 2016, a </w:t>
            </w:r>
            <w:r w:rsidR="00C37EA1">
              <w:t xml:space="preserve">design </w:t>
            </w:r>
            <w:r>
              <w:t xml:space="preserve">and regulations </w:t>
            </w:r>
            <w:r w:rsidR="006B1918">
              <w:t>for</w:t>
            </w:r>
            <w:r>
              <w:t xml:space="preserve"> </w:t>
            </w:r>
            <w:r w:rsidR="006B1918">
              <w:t xml:space="preserve">the </w:t>
            </w:r>
            <w:r>
              <w:t xml:space="preserve">competition within the unit have been </w:t>
            </w:r>
            <w:r w:rsidR="006B1918">
              <w:t xml:space="preserve">developed </w:t>
            </w:r>
            <w:r>
              <w:t xml:space="preserve">in order to finance </w:t>
            </w:r>
            <w:r w:rsidR="006B1918">
              <w:t xml:space="preserve">promising </w:t>
            </w:r>
            <w:r>
              <w:t xml:space="preserve">research projects. Effective </w:t>
            </w:r>
            <w:r w:rsidR="006B1918">
              <w:t xml:space="preserve">in </w:t>
            </w:r>
            <w:r>
              <w:t xml:space="preserve">2017, </w:t>
            </w:r>
            <w:r w:rsidR="00C37EA1">
              <w:t>the</w:t>
            </w:r>
            <w:r>
              <w:t xml:space="preserve"> competition shall be held every year, along </w:t>
            </w:r>
            <w:r w:rsidR="00C37EA1">
              <w:t xml:space="preserve">backed with </w:t>
            </w:r>
            <w:r>
              <w:t>necessary organizational and methodological support.</w:t>
            </w:r>
          </w:p>
        </w:tc>
        <w:tc>
          <w:tcPr>
            <w:tcW w:w="0" w:type="auto"/>
            <w:tcBorders>
              <w:bottom w:val="single" w:sz="4" w:space="0" w:color="auto"/>
            </w:tcBorders>
          </w:tcPr>
          <w:p w14:paraId="61912418" w14:textId="77777777" w:rsidR="004652C9" w:rsidRPr="00F94A68" w:rsidRDefault="004652C9" w:rsidP="00645D84">
            <w:pPr>
              <w:ind w:firstLine="0"/>
              <w:jc w:val="center"/>
              <w:rPr>
                <w:szCs w:val="24"/>
              </w:rPr>
            </w:pPr>
            <w:proofErr w:type="spellStart"/>
            <w:r>
              <w:t>Froumin</w:t>
            </w:r>
            <w:proofErr w:type="spellEnd"/>
            <w:r>
              <w:t>, I.D.</w:t>
            </w:r>
          </w:p>
        </w:tc>
      </w:tr>
      <w:tr w:rsidR="004652C9" w:rsidRPr="00F94A68" w14:paraId="3DEA40C4" w14:textId="77777777" w:rsidTr="00CC5E78">
        <w:tc>
          <w:tcPr>
            <w:tcW w:w="0" w:type="auto"/>
            <w:tcBorders>
              <w:bottom w:val="single" w:sz="4" w:space="0" w:color="auto"/>
            </w:tcBorders>
          </w:tcPr>
          <w:p w14:paraId="03F1FB30" w14:textId="77777777" w:rsidR="004652C9" w:rsidRPr="00F94A68" w:rsidRDefault="004652C9" w:rsidP="00645D84">
            <w:pPr>
              <w:ind w:firstLine="0"/>
              <w:jc w:val="left"/>
              <w:rPr>
                <w:szCs w:val="24"/>
              </w:rPr>
            </w:pPr>
            <w:r>
              <w:t>3.1.8.</w:t>
            </w:r>
          </w:p>
        </w:tc>
        <w:tc>
          <w:tcPr>
            <w:tcW w:w="5976" w:type="dxa"/>
            <w:tcBorders>
              <w:bottom w:val="single" w:sz="4" w:space="0" w:color="auto"/>
            </w:tcBorders>
          </w:tcPr>
          <w:p w14:paraId="753E1782" w14:textId="32E7B031" w:rsidR="004652C9" w:rsidRPr="00F94A68" w:rsidRDefault="004652C9" w:rsidP="00C37EA1">
            <w:pPr>
              <w:ind w:left="34" w:firstLine="0"/>
              <w:rPr>
                <w:color w:val="000000" w:themeColor="text1"/>
                <w:szCs w:val="24"/>
              </w:rPr>
            </w:pPr>
            <w:r>
              <w:t>Engag</w:t>
            </w:r>
            <w:r w:rsidR="00C37EA1">
              <w:t>e</w:t>
            </w:r>
            <w:r>
              <w:t xml:space="preserve"> </w:t>
            </w:r>
            <w:r w:rsidR="00C37EA1">
              <w:t xml:space="preserve">experts </w:t>
            </w:r>
            <w:r>
              <w:t xml:space="preserve">from other HSE </w:t>
            </w:r>
            <w:r w:rsidR="00C37EA1">
              <w:t>units</w:t>
            </w:r>
          </w:p>
        </w:tc>
        <w:tc>
          <w:tcPr>
            <w:tcW w:w="0" w:type="auto"/>
            <w:tcBorders>
              <w:bottom w:val="single" w:sz="4" w:space="0" w:color="auto"/>
            </w:tcBorders>
          </w:tcPr>
          <w:p w14:paraId="6A18C378" w14:textId="77777777" w:rsidR="004652C9" w:rsidRPr="00F94A68" w:rsidRDefault="004652C9" w:rsidP="00645D84">
            <w:pPr>
              <w:ind w:firstLine="0"/>
              <w:jc w:val="center"/>
              <w:rPr>
                <w:szCs w:val="24"/>
              </w:rPr>
            </w:pPr>
            <w:r>
              <w:t>X</w:t>
            </w:r>
          </w:p>
        </w:tc>
        <w:tc>
          <w:tcPr>
            <w:tcW w:w="0" w:type="auto"/>
            <w:tcBorders>
              <w:bottom w:val="single" w:sz="4" w:space="0" w:color="auto"/>
            </w:tcBorders>
          </w:tcPr>
          <w:p w14:paraId="530FCC80" w14:textId="77777777" w:rsidR="004652C9" w:rsidRPr="00F94A68" w:rsidRDefault="004652C9" w:rsidP="00645D84">
            <w:pPr>
              <w:ind w:firstLine="0"/>
              <w:jc w:val="center"/>
              <w:rPr>
                <w:szCs w:val="24"/>
              </w:rPr>
            </w:pPr>
            <w:r>
              <w:t>X</w:t>
            </w:r>
          </w:p>
        </w:tc>
        <w:tc>
          <w:tcPr>
            <w:tcW w:w="0" w:type="auto"/>
            <w:tcBorders>
              <w:bottom w:val="single" w:sz="4" w:space="0" w:color="auto"/>
            </w:tcBorders>
          </w:tcPr>
          <w:p w14:paraId="202538A6" w14:textId="77777777" w:rsidR="004652C9" w:rsidRPr="00F94A68" w:rsidRDefault="004652C9" w:rsidP="00645D84">
            <w:pPr>
              <w:ind w:firstLine="0"/>
              <w:jc w:val="center"/>
              <w:rPr>
                <w:szCs w:val="24"/>
              </w:rPr>
            </w:pPr>
            <w:r>
              <w:t>X</w:t>
            </w:r>
          </w:p>
        </w:tc>
        <w:tc>
          <w:tcPr>
            <w:tcW w:w="0" w:type="auto"/>
            <w:tcBorders>
              <w:bottom w:val="single" w:sz="4" w:space="0" w:color="auto"/>
            </w:tcBorders>
          </w:tcPr>
          <w:p w14:paraId="4EFAEC3B" w14:textId="77777777" w:rsidR="004652C9" w:rsidRPr="00F94A68" w:rsidRDefault="004652C9" w:rsidP="00645D84">
            <w:pPr>
              <w:ind w:firstLine="0"/>
              <w:jc w:val="center"/>
              <w:rPr>
                <w:szCs w:val="24"/>
              </w:rPr>
            </w:pPr>
            <w:r>
              <w:t>X</w:t>
            </w:r>
          </w:p>
        </w:tc>
        <w:tc>
          <w:tcPr>
            <w:tcW w:w="0" w:type="auto"/>
            <w:tcBorders>
              <w:bottom w:val="single" w:sz="4" w:space="0" w:color="auto"/>
            </w:tcBorders>
          </w:tcPr>
          <w:p w14:paraId="0B45688E" w14:textId="77777777" w:rsidR="004652C9" w:rsidRPr="00F94A68" w:rsidRDefault="004652C9" w:rsidP="00645D84">
            <w:pPr>
              <w:ind w:firstLine="0"/>
              <w:jc w:val="center"/>
              <w:rPr>
                <w:szCs w:val="24"/>
              </w:rPr>
            </w:pPr>
            <w:r>
              <w:t>X</w:t>
            </w:r>
          </w:p>
        </w:tc>
        <w:tc>
          <w:tcPr>
            <w:tcW w:w="785" w:type="dxa"/>
            <w:tcBorders>
              <w:bottom w:val="single" w:sz="4" w:space="0" w:color="auto"/>
            </w:tcBorders>
          </w:tcPr>
          <w:p w14:paraId="00C8D041" w14:textId="77777777" w:rsidR="004652C9" w:rsidRPr="00F94A68" w:rsidRDefault="004652C9" w:rsidP="00645D84">
            <w:pPr>
              <w:ind w:firstLine="0"/>
              <w:jc w:val="center"/>
              <w:rPr>
                <w:szCs w:val="24"/>
              </w:rPr>
            </w:pPr>
            <w:r>
              <w:t>X</w:t>
            </w:r>
          </w:p>
        </w:tc>
        <w:tc>
          <w:tcPr>
            <w:tcW w:w="8268" w:type="dxa"/>
            <w:tcBorders>
              <w:bottom w:val="single" w:sz="4" w:space="0" w:color="auto"/>
            </w:tcBorders>
          </w:tcPr>
          <w:p w14:paraId="32E9F7B9" w14:textId="6C95A7D9" w:rsidR="004652C9" w:rsidRPr="00F94A68" w:rsidRDefault="004652C9" w:rsidP="00645D84">
            <w:pPr>
              <w:ind w:firstLine="0"/>
              <w:rPr>
                <w:szCs w:val="24"/>
              </w:rPr>
            </w:pPr>
            <w:r>
              <w:t xml:space="preserve">Since 2016, </w:t>
            </w:r>
            <w:r w:rsidR="00C37EA1">
              <w:t xml:space="preserve">experts </w:t>
            </w:r>
            <w:r>
              <w:t xml:space="preserve">from other HSE </w:t>
            </w:r>
            <w:r w:rsidR="00C37EA1">
              <w:t xml:space="preserve">units </w:t>
            </w:r>
            <w:r>
              <w:t xml:space="preserve">have been engaged in </w:t>
            </w:r>
            <w:r w:rsidR="00FD659C">
              <w:t>STRAU’s</w:t>
            </w:r>
            <w:r>
              <w:t xml:space="preserve"> comprehensive research projects and key educational programmes.</w:t>
            </w:r>
          </w:p>
          <w:p w14:paraId="54D15131" w14:textId="77777777" w:rsidR="004652C9" w:rsidRDefault="004652C9" w:rsidP="004F0AEA">
            <w:pPr>
              <w:ind w:firstLine="0"/>
              <w:rPr>
                <w:i/>
                <w:color w:val="000000" w:themeColor="text1"/>
              </w:rPr>
            </w:pPr>
          </w:p>
          <w:p w14:paraId="7D24BA19" w14:textId="7A1AA4D6" w:rsidR="004652C9" w:rsidRPr="00F94A68" w:rsidRDefault="004652C9" w:rsidP="004F0AEA">
            <w:pPr>
              <w:ind w:firstLine="0"/>
              <w:rPr>
                <w:i/>
                <w:color w:val="000000" w:themeColor="text1"/>
                <w:szCs w:val="24"/>
              </w:rPr>
            </w:pPr>
            <w:r>
              <w:rPr>
                <w:i/>
                <w:color w:val="000000" w:themeColor="text1"/>
              </w:rPr>
              <w:t xml:space="preserve">Number of </w:t>
            </w:r>
            <w:r w:rsidR="00C37EA1">
              <w:rPr>
                <w:i/>
                <w:color w:val="000000" w:themeColor="text1"/>
              </w:rPr>
              <w:t xml:space="preserve">experts </w:t>
            </w:r>
            <w:r>
              <w:rPr>
                <w:i/>
                <w:color w:val="000000" w:themeColor="text1"/>
              </w:rPr>
              <w:t xml:space="preserve">from other HSE </w:t>
            </w:r>
            <w:r w:rsidR="00C37EA1">
              <w:rPr>
                <w:i/>
                <w:color w:val="000000" w:themeColor="text1"/>
              </w:rPr>
              <w:t>units</w:t>
            </w:r>
            <w:r>
              <w:rPr>
                <w:i/>
                <w:color w:val="000000" w:themeColor="text1"/>
              </w:rPr>
              <w:t>, engaged in the research projects and key educational programmes:</w:t>
            </w:r>
          </w:p>
          <w:p w14:paraId="05044BD2" w14:textId="77777777" w:rsidR="004652C9" w:rsidRPr="005710D7" w:rsidRDefault="004652C9" w:rsidP="00645D84">
            <w:pPr>
              <w:ind w:firstLine="0"/>
              <w:rPr>
                <w:color w:val="FF0000"/>
                <w:szCs w:val="24"/>
              </w:rPr>
            </w:pPr>
            <w:r>
              <w:rPr>
                <w:color w:val="000000" w:themeColor="text1"/>
              </w:rPr>
              <w:t>2016 – 5, 2017 – 7, 2018 – 8, 2019 – 10, 2020 – 12.</w:t>
            </w:r>
          </w:p>
        </w:tc>
        <w:tc>
          <w:tcPr>
            <w:tcW w:w="0" w:type="auto"/>
            <w:tcBorders>
              <w:bottom w:val="single" w:sz="4" w:space="0" w:color="auto"/>
            </w:tcBorders>
          </w:tcPr>
          <w:p w14:paraId="10DD58C9" w14:textId="77777777" w:rsidR="004652C9" w:rsidRDefault="004652C9" w:rsidP="00645D84">
            <w:pPr>
              <w:ind w:firstLine="0"/>
            </w:pPr>
            <w:proofErr w:type="spellStart"/>
            <w:r>
              <w:t>Froumin</w:t>
            </w:r>
            <w:proofErr w:type="spellEnd"/>
            <w:r>
              <w:t>, I.D.</w:t>
            </w:r>
          </w:p>
          <w:p w14:paraId="16A3D1EB" w14:textId="77777777" w:rsidR="004652C9" w:rsidRPr="00F94A68" w:rsidRDefault="004652C9" w:rsidP="00645D84">
            <w:pPr>
              <w:ind w:firstLine="0"/>
              <w:rPr>
                <w:szCs w:val="24"/>
              </w:rPr>
            </w:pPr>
            <w:r>
              <w:t>Sidorkin, A.M.</w:t>
            </w:r>
          </w:p>
          <w:p w14:paraId="25B8CF02" w14:textId="77777777" w:rsidR="004652C9" w:rsidRPr="00F94A68" w:rsidRDefault="004652C9" w:rsidP="00E115F9">
            <w:pPr>
              <w:ind w:firstLine="0"/>
              <w:rPr>
                <w:szCs w:val="24"/>
              </w:rPr>
            </w:pPr>
            <w:r>
              <w:t>and project heads</w:t>
            </w:r>
          </w:p>
        </w:tc>
      </w:tr>
      <w:tr w:rsidR="004652C9" w:rsidRPr="00F94A68" w14:paraId="7CFD896F" w14:textId="77777777" w:rsidTr="00CC5E78">
        <w:tc>
          <w:tcPr>
            <w:tcW w:w="0" w:type="auto"/>
            <w:shd w:val="clear" w:color="auto" w:fill="auto"/>
          </w:tcPr>
          <w:p w14:paraId="5EC36C27" w14:textId="77777777" w:rsidR="004652C9" w:rsidRPr="00F94A68" w:rsidRDefault="004652C9" w:rsidP="00394A05">
            <w:pPr>
              <w:ind w:firstLine="0"/>
              <w:jc w:val="left"/>
              <w:rPr>
                <w:szCs w:val="24"/>
              </w:rPr>
            </w:pPr>
            <w:r>
              <w:t>3.2.</w:t>
            </w:r>
          </w:p>
        </w:tc>
        <w:tc>
          <w:tcPr>
            <w:tcW w:w="5976" w:type="dxa"/>
            <w:shd w:val="clear" w:color="auto" w:fill="auto"/>
          </w:tcPr>
          <w:p w14:paraId="0A1902EA" w14:textId="1FA4E162" w:rsidR="004652C9" w:rsidRPr="00F94A68" w:rsidRDefault="004652C9" w:rsidP="00394A05">
            <w:pPr>
              <w:ind w:firstLine="0"/>
              <w:jc w:val="left"/>
              <w:rPr>
                <w:color w:val="000000" w:themeColor="text1"/>
                <w:szCs w:val="24"/>
              </w:rPr>
            </w:pPr>
            <w:r>
              <w:rPr>
                <w:color w:val="000000" w:themeColor="text1"/>
              </w:rPr>
              <w:t xml:space="preserve">Develop new </w:t>
            </w:r>
            <w:r w:rsidR="00C37EA1">
              <w:rPr>
                <w:color w:val="000000" w:themeColor="text1"/>
              </w:rPr>
              <w:t xml:space="preserve">research </w:t>
            </w:r>
            <w:r>
              <w:rPr>
                <w:color w:val="000000" w:themeColor="text1"/>
              </w:rPr>
              <w:t>areas, including:</w:t>
            </w:r>
          </w:p>
          <w:p w14:paraId="7C919050" w14:textId="6B328D4A" w:rsidR="004652C9" w:rsidRPr="00F94A68" w:rsidRDefault="004652C9" w:rsidP="00394A05">
            <w:pPr>
              <w:ind w:firstLine="0"/>
              <w:jc w:val="left"/>
              <w:rPr>
                <w:bCs/>
                <w:szCs w:val="24"/>
              </w:rPr>
            </w:pPr>
            <w:r>
              <w:rPr>
                <w:color w:val="000000" w:themeColor="text1"/>
              </w:rPr>
              <w:t xml:space="preserve">1. </w:t>
            </w:r>
            <w:r w:rsidR="00C37EA1">
              <w:t>A</w:t>
            </w:r>
            <w:r>
              <w:t xml:space="preserve">nalytics in blended and on-line </w:t>
            </w:r>
            <w:r w:rsidR="00C37EA1">
              <w:t>learning</w:t>
            </w:r>
            <w:r>
              <w:t>;</w:t>
            </w:r>
          </w:p>
          <w:p w14:paraId="775A4DF0" w14:textId="36322BAC" w:rsidR="004652C9" w:rsidRPr="00F94A68" w:rsidRDefault="004652C9" w:rsidP="00394A05">
            <w:pPr>
              <w:ind w:firstLine="0"/>
              <w:jc w:val="left"/>
              <w:rPr>
                <w:bCs/>
                <w:szCs w:val="24"/>
              </w:rPr>
            </w:pPr>
            <w:r>
              <w:t xml:space="preserve">2. </w:t>
            </w:r>
            <w:r w:rsidR="00C37EA1">
              <w:t>C</w:t>
            </w:r>
            <w:r>
              <w:t xml:space="preserve">omparative </w:t>
            </w:r>
            <w:r w:rsidR="00C37EA1">
              <w:t xml:space="preserve">education </w:t>
            </w:r>
            <w:r>
              <w:t>legislation;</w:t>
            </w:r>
          </w:p>
          <w:p w14:paraId="5E6CDA36" w14:textId="3DC22A45" w:rsidR="004652C9" w:rsidRPr="00F94A68" w:rsidRDefault="004652C9" w:rsidP="00394A05">
            <w:pPr>
              <w:ind w:firstLine="0"/>
              <w:jc w:val="left"/>
              <w:rPr>
                <w:bCs/>
                <w:szCs w:val="24"/>
              </w:rPr>
            </w:pPr>
            <w:r>
              <w:t xml:space="preserve">3. </w:t>
            </w:r>
            <w:r w:rsidR="00C37EA1">
              <w:t>A</w:t>
            </w:r>
            <w:r>
              <w:t>cademic performance assessments in higher and professional education;</w:t>
            </w:r>
          </w:p>
          <w:p w14:paraId="10FC245C" w14:textId="5CDC692A" w:rsidR="004652C9" w:rsidRPr="00F94A68" w:rsidRDefault="004652C9" w:rsidP="00394A05">
            <w:pPr>
              <w:ind w:firstLine="0"/>
              <w:jc w:val="left"/>
              <w:rPr>
                <w:bCs/>
                <w:szCs w:val="24"/>
              </w:rPr>
            </w:pPr>
            <w:r>
              <w:t xml:space="preserve">4. </w:t>
            </w:r>
            <w:r w:rsidR="00C37EA1">
              <w:t>Learning problems</w:t>
            </w:r>
            <w:r>
              <w:t>;</w:t>
            </w:r>
          </w:p>
          <w:p w14:paraId="340B8FA0" w14:textId="0EBB50C5" w:rsidR="004652C9" w:rsidRPr="00F94A68" w:rsidRDefault="004652C9" w:rsidP="00394A05">
            <w:pPr>
              <w:ind w:firstLine="0"/>
              <w:jc w:val="left"/>
              <w:rPr>
                <w:bCs/>
                <w:szCs w:val="24"/>
              </w:rPr>
            </w:pPr>
            <w:r>
              <w:t xml:space="preserve">5. </w:t>
            </w:r>
            <w:r w:rsidR="00C37EA1">
              <w:t xml:space="preserve">Contemporary </w:t>
            </w:r>
            <w:r>
              <w:t xml:space="preserve">childhood; </w:t>
            </w:r>
          </w:p>
          <w:p w14:paraId="3A91BB6D" w14:textId="48B7FFC6" w:rsidR="004652C9" w:rsidRPr="00F94A68" w:rsidRDefault="004652C9" w:rsidP="00394A05">
            <w:pPr>
              <w:ind w:firstLine="0"/>
              <w:jc w:val="left"/>
              <w:rPr>
                <w:bCs/>
                <w:szCs w:val="24"/>
              </w:rPr>
            </w:pPr>
            <w:r>
              <w:t xml:space="preserve">6. </w:t>
            </w:r>
            <w:r w:rsidR="00C37EA1">
              <w:t>C</w:t>
            </w:r>
            <w:r>
              <w:t>omparative analysis of transformation of systems and institutions of education;</w:t>
            </w:r>
          </w:p>
          <w:p w14:paraId="03D01753" w14:textId="7D856281" w:rsidR="004652C9" w:rsidRPr="00F94A68" w:rsidRDefault="004652C9" w:rsidP="00C37EA1">
            <w:pPr>
              <w:ind w:firstLine="0"/>
              <w:jc w:val="left"/>
              <w:rPr>
                <w:bCs/>
                <w:szCs w:val="24"/>
              </w:rPr>
            </w:pPr>
            <w:r>
              <w:t xml:space="preserve">7. </w:t>
            </w:r>
            <w:r w:rsidR="00C37EA1">
              <w:t>D</w:t>
            </w:r>
            <w:r>
              <w:t xml:space="preserve">esigning teaching and learning </w:t>
            </w:r>
            <w:r w:rsidR="00C37EA1">
              <w:t xml:space="preserve">methodologies </w:t>
            </w:r>
            <w:r>
              <w:t xml:space="preserve">for social and economic </w:t>
            </w:r>
            <w:r w:rsidR="00C37EA1">
              <w:t xml:space="preserve">disciplines </w:t>
            </w:r>
            <w:r>
              <w:t>in secondary schools.</w:t>
            </w:r>
          </w:p>
        </w:tc>
        <w:tc>
          <w:tcPr>
            <w:tcW w:w="0" w:type="auto"/>
            <w:shd w:val="clear" w:color="auto" w:fill="auto"/>
            <w:vAlign w:val="center"/>
          </w:tcPr>
          <w:p w14:paraId="611B6CA5" w14:textId="77777777" w:rsidR="004652C9" w:rsidRPr="00F94A68" w:rsidRDefault="004652C9" w:rsidP="00394A05">
            <w:pPr>
              <w:ind w:firstLine="0"/>
              <w:jc w:val="center"/>
              <w:rPr>
                <w:szCs w:val="24"/>
                <w:highlight w:val="yellow"/>
              </w:rPr>
            </w:pPr>
          </w:p>
        </w:tc>
        <w:tc>
          <w:tcPr>
            <w:tcW w:w="0" w:type="auto"/>
            <w:shd w:val="clear" w:color="auto" w:fill="auto"/>
            <w:vAlign w:val="center"/>
          </w:tcPr>
          <w:p w14:paraId="7423D732" w14:textId="77777777" w:rsidR="004652C9" w:rsidRPr="00F94A68" w:rsidRDefault="004652C9" w:rsidP="00394A05">
            <w:pPr>
              <w:ind w:firstLine="0"/>
              <w:jc w:val="center"/>
              <w:rPr>
                <w:szCs w:val="24"/>
              </w:rPr>
            </w:pPr>
            <w:r>
              <w:t>X</w:t>
            </w:r>
          </w:p>
        </w:tc>
        <w:tc>
          <w:tcPr>
            <w:tcW w:w="0" w:type="auto"/>
            <w:shd w:val="clear" w:color="auto" w:fill="auto"/>
            <w:vAlign w:val="center"/>
          </w:tcPr>
          <w:p w14:paraId="1E039087" w14:textId="77777777" w:rsidR="004652C9" w:rsidRPr="00F94A68" w:rsidRDefault="004652C9" w:rsidP="00394A05">
            <w:pPr>
              <w:ind w:firstLine="0"/>
              <w:jc w:val="center"/>
              <w:rPr>
                <w:szCs w:val="24"/>
              </w:rPr>
            </w:pPr>
            <w:r>
              <w:t>X</w:t>
            </w:r>
          </w:p>
        </w:tc>
        <w:tc>
          <w:tcPr>
            <w:tcW w:w="0" w:type="auto"/>
            <w:shd w:val="clear" w:color="auto" w:fill="auto"/>
            <w:vAlign w:val="center"/>
          </w:tcPr>
          <w:p w14:paraId="09CC4C29" w14:textId="77777777" w:rsidR="004652C9" w:rsidRPr="00F94A68" w:rsidRDefault="004652C9" w:rsidP="00394A05">
            <w:pPr>
              <w:ind w:firstLine="0"/>
              <w:jc w:val="center"/>
              <w:rPr>
                <w:szCs w:val="24"/>
              </w:rPr>
            </w:pPr>
            <w:r>
              <w:t>X</w:t>
            </w:r>
          </w:p>
        </w:tc>
        <w:tc>
          <w:tcPr>
            <w:tcW w:w="0" w:type="auto"/>
            <w:shd w:val="clear" w:color="auto" w:fill="auto"/>
            <w:vAlign w:val="center"/>
          </w:tcPr>
          <w:p w14:paraId="7D926E73" w14:textId="77777777" w:rsidR="004652C9" w:rsidRPr="00F94A68" w:rsidRDefault="004652C9" w:rsidP="00394A05">
            <w:pPr>
              <w:ind w:firstLine="0"/>
              <w:jc w:val="center"/>
              <w:rPr>
                <w:szCs w:val="24"/>
              </w:rPr>
            </w:pPr>
            <w:r>
              <w:t>X</w:t>
            </w:r>
          </w:p>
        </w:tc>
        <w:tc>
          <w:tcPr>
            <w:tcW w:w="785" w:type="dxa"/>
            <w:shd w:val="clear" w:color="auto" w:fill="auto"/>
            <w:vAlign w:val="center"/>
          </w:tcPr>
          <w:p w14:paraId="75A41C66" w14:textId="77777777" w:rsidR="004652C9" w:rsidRPr="00F94A68" w:rsidRDefault="004652C9" w:rsidP="00394A05">
            <w:pPr>
              <w:ind w:firstLine="0"/>
              <w:jc w:val="center"/>
              <w:rPr>
                <w:szCs w:val="24"/>
              </w:rPr>
            </w:pPr>
            <w:r>
              <w:t>X</w:t>
            </w:r>
          </w:p>
        </w:tc>
        <w:tc>
          <w:tcPr>
            <w:tcW w:w="8268" w:type="dxa"/>
            <w:shd w:val="clear" w:color="auto" w:fill="auto"/>
          </w:tcPr>
          <w:p w14:paraId="33E2612D" w14:textId="1DA00708" w:rsidR="004652C9" w:rsidRPr="00F94A68" w:rsidRDefault="004652C9" w:rsidP="00C37EA1">
            <w:pPr>
              <w:ind w:firstLine="0"/>
              <w:rPr>
                <w:szCs w:val="24"/>
              </w:rPr>
            </w:pPr>
            <w:r>
              <w:t xml:space="preserve">Since 2016, </w:t>
            </w:r>
            <w:r w:rsidR="00C37EA1">
              <w:t xml:space="preserve">those </w:t>
            </w:r>
            <w:r>
              <w:t>areas of research have been developed at STRA-U, and applications for support</w:t>
            </w:r>
            <w:r w:rsidR="00C37EA1">
              <w:t xml:space="preserve"> of</w:t>
            </w:r>
            <w:r>
              <w:t xml:space="preserve"> international laboratories in </w:t>
            </w:r>
            <w:r w:rsidR="00C37EA1">
              <w:t xml:space="preserve">specific </w:t>
            </w:r>
            <w:r>
              <w:t xml:space="preserve">research areas have been submitted. </w:t>
            </w:r>
          </w:p>
        </w:tc>
        <w:tc>
          <w:tcPr>
            <w:tcW w:w="0" w:type="auto"/>
            <w:shd w:val="clear" w:color="auto" w:fill="auto"/>
          </w:tcPr>
          <w:p w14:paraId="0EB6D963" w14:textId="77777777" w:rsidR="004652C9" w:rsidRPr="00F94A68" w:rsidRDefault="004652C9" w:rsidP="00394A05">
            <w:pPr>
              <w:ind w:firstLine="0"/>
              <w:rPr>
                <w:szCs w:val="24"/>
              </w:rPr>
            </w:pPr>
            <w:proofErr w:type="spellStart"/>
            <w:r>
              <w:t>Froumin</w:t>
            </w:r>
            <w:proofErr w:type="spellEnd"/>
            <w:r>
              <w:t>, I.D., Sidorkin, A.M.</w:t>
            </w:r>
          </w:p>
          <w:p w14:paraId="17BE5CDF" w14:textId="77777777" w:rsidR="004652C9" w:rsidRPr="00F94A68" w:rsidRDefault="004652C9" w:rsidP="00E115F9">
            <w:pPr>
              <w:ind w:firstLine="0"/>
              <w:rPr>
                <w:szCs w:val="24"/>
              </w:rPr>
            </w:pPr>
            <w:r>
              <w:t>and project heads</w:t>
            </w:r>
          </w:p>
        </w:tc>
      </w:tr>
      <w:tr w:rsidR="004652C9" w:rsidRPr="00F94A68" w14:paraId="2E274E0A" w14:textId="77777777" w:rsidTr="00CC5E78">
        <w:tc>
          <w:tcPr>
            <w:tcW w:w="0" w:type="auto"/>
            <w:shd w:val="clear" w:color="auto" w:fill="auto"/>
          </w:tcPr>
          <w:p w14:paraId="258E70E5" w14:textId="77777777" w:rsidR="004652C9" w:rsidRPr="00F94A68" w:rsidRDefault="004652C9" w:rsidP="00394A05">
            <w:pPr>
              <w:ind w:firstLine="0"/>
              <w:jc w:val="left"/>
              <w:rPr>
                <w:szCs w:val="24"/>
              </w:rPr>
            </w:pPr>
            <w:r>
              <w:t>3.3.</w:t>
            </w:r>
          </w:p>
        </w:tc>
        <w:tc>
          <w:tcPr>
            <w:tcW w:w="10229" w:type="dxa"/>
            <w:gridSpan w:val="7"/>
            <w:shd w:val="clear" w:color="auto" w:fill="auto"/>
          </w:tcPr>
          <w:p w14:paraId="648DC78C" w14:textId="203F0CB9" w:rsidR="004652C9" w:rsidRPr="00F94A68" w:rsidRDefault="004652C9" w:rsidP="00E115F9">
            <w:pPr>
              <w:ind w:firstLine="0"/>
              <w:jc w:val="left"/>
              <w:rPr>
                <w:szCs w:val="24"/>
              </w:rPr>
            </w:pPr>
            <w:r>
              <w:rPr>
                <w:color w:val="000000" w:themeColor="text1"/>
              </w:rPr>
              <w:t>Organiz</w:t>
            </w:r>
            <w:r w:rsidR="00C37EA1">
              <w:rPr>
                <w:color w:val="000000" w:themeColor="text1"/>
              </w:rPr>
              <w:t>e</w:t>
            </w:r>
            <w:r>
              <w:rPr>
                <w:color w:val="000000" w:themeColor="text1"/>
              </w:rPr>
              <w:t xml:space="preserve"> academic events and promoting </w:t>
            </w:r>
            <w:r w:rsidR="00FD659C">
              <w:rPr>
                <w:color w:val="000000" w:themeColor="text1"/>
              </w:rPr>
              <w:t>STRAU’s</w:t>
            </w:r>
            <w:r>
              <w:rPr>
                <w:color w:val="000000" w:themeColor="text1"/>
              </w:rPr>
              <w:t xml:space="preserve"> research projects</w:t>
            </w:r>
          </w:p>
        </w:tc>
        <w:tc>
          <w:tcPr>
            <w:tcW w:w="8268" w:type="dxa"/>
            <w:shd w:val="clear" w:color="auto" w:fill="auto"/>
          </w:tcPr>
          <w:p w14:paraId="2E2D3534" w14:textId="77777777" w:rsidR="004652C9" w:rsidRPr="00F94A68" w:rsidRDefault="004652C9" w:rsidP="00394A05">
            <w:pPr>
              <w:ind w:firstLine="0"/>
              <w:rPr>
                <w:szCs w:val="24"/>
              </w:rPr>
            </w:pPr>
          </w:p>
        </w:tc>
        <w:tc>
          <w:tcPr>
            <w:tcW w:w="0" w:type="auto"/>
            <w:shd w:val="clear" w:color="auto" w:fill="auto"/>
          </w:tcPr>
          <w:p w14:paraId="175EE296" w14:textId="77777777" w:rsidR="004652C9" w:rsidRPr="00F94A68" w:rsidRDefault="004652C9" w:rsidP="00394A05">
            <w:pPr>
              <w:ind w:firstLine="0"/>
              <w:jc w:val="center"/>
              <w:rPr>
                <w:szCs w:val="24"/>
              </w:rPr>
            </w:pPr>
          </w:p>
        </w:tc>
      </w:tr>
      <w:tr w:rsidR="004652C9" w:rsidRPr="00F94A68" w14:paraId="6CF1F486" w14:textId="77777777" w:rsidTr="00CC5E78">
        <w:tc>
          <w:tcPr>
            <w:tcW w:w="0" w:type="auto"/>
          </w:tcPr>
          <w:p w14:paraId="34E99C4B" w14:textId="77777777" w:rsidR="004652C9" w:rsidRPr="00F94A68" w:rsidRDefault="004652C9" w:rsidP="00394A05">
            <w:pPr>
              <w:ind w:firstLine="0"/>
              <w:jc w:val="left"/>
              <w:rPr>
                <w:szCs w:val="24"/>
              </w:rPr>
            </w:pPr>
            <w:r>
              <w:t>3.3.1.</w:t>
            </w:r>
          </w:p>
        </w:tc>
        <w:tc>
          <w:tcPr>
            <w:tcW w:w="5976" w:type="dxa"/>
          </w:tcPr>
          <w:p w14:paraId="011DA7BE" w14:textId="2DD7E382" w:rsidR="004652C9" w:rsidRPr="00F94A68" w:rsidRDefault="00C37EA1" w:rsidP="00C37EA1">
            <w:pPr>
              <w:ind w:firstLine="0"/>
              <w:jc w:val="left"/>
              <w:rPr>
                <w:szCs w:val="24"/>
              </w:rPr>
            </w:pPr>
            <w:r>
              <w:rPr>
                <w:color w:val="000000" w:themeColor="text1"/>
              </w:rPr>
              <w:t>C</w:t>
            </w:r>
            <w:r w:rsidR="004652C9">
              <w:rPr>
                <w:color w:val="000000" w:themeColor="text1"/>
              </w:rPr>
              <w:t>onferences</w:t>
            </w:r>
          </w:p>
        </w:tc>
        <w:tc>
          <w:tcPr>
            <w:tcW w:w="0" w:type="auto"/>
            <w:vAlign w:val="center"/>
          </w:tcPr>
          <w:p w14:paraId="69B8C3DE" w14:textId="77777777" w:rsidR="004652C9" w:rsidRPr="00F94A68" w:rsidRDefault="004652C9" w:rsidP="00394A05">
            <w:pPr>
              <w:ind w:firstLine="0"/>
              <w:jc w:val="center"/>
              <w:rPr>
                <w:szCs w:val="24"/>
              </w:rPr>
            </w:pPr>
          </w:p>
        </w:tc>
        <w:tc>
          <w:tcPr>
            <w:tcW w:w="0" w:type="auto"/>
            <w:vAlign w:val="center"/>
          </w:tcPr>
          <w:p w14:paraId="703EFD0E" w14:textId="77777777" w:rsidR="004652C9" w:rsidRPr="00F94A68" w:rsidRDefault="004652C9" w:rsidP="00394A05">
            <w:pPr>
              <w:ind w:firstLine="0"/>
              <w:jc w:val="center"/>
              <w:rPr>
                <w:szCs w:val="24"/>
              </w:rPr>
            </w:pPr>
          </w:p>
        </w:tc>
        <w:tc>
          <w:tcPr>
            <w:tcW w:w="0" w:type="auto"/>
            <w:vAlign w:val="center"/>
          </w:tcPr>
          <w:p w14:paraId="3B7EEC7C" w14:textId="77777777" w:rsidR="004652C9" w:rsidRPr="00F94A68" w:rsidRDefault="004652C9" w:rsidP="00394A05">
            <w:pPr>
              <w:ind w:firstLine="0"/>
              <w:jc w:val="center"/>
              <w:rPr>
                <w:szCs w:val="24"/>
              </w:rPr>
            </w:pPr>
          </w:p>
        </w:tc>
        <w:tc>
          <w:tcPr>
            <w:tcW w:w="0" w:type="auto"/>
            <w:vAlign w:val="center"/>
          </w:tcPr>
          <w:p w14:paraId="0F432831" w14:textId="77777777" w:rsidR="004652C9" w:rsidRPr="00F94A68" w:rsidRDefault="004652C9" w:rsidP="00394A05">
            <w:pPr>
              <w:ind w:firstLine="0"/>
              <w:jc w:val="center"/>
              <w:rPr>
                <w:szCs w:val="24"/>
              </w:rPr>
            </w:pPr>
          </w:p>
        </w:tc>
        <w:tc>
          <w:tcPr>
            <w:tcW w:w="0" w:type="auto"/>
            <w:vAlign w:val="center"/>
          </w:tcPr>
          <w:p w14:paraId="1E699CCB" w14:textId="77777777" w:rsidR="004652C9" w:rsidRPr="00F94A68" w:rsidRDefault="004652C9" w:rsidP="00394A05">
            <w:pPr>
              <w:ind w:firstLine="0"/>
              <w:jc w:val="center"/>
              <w:rPr>
                <w:szCs w:val="24"/>
              </w:rPr>
            </w:pPr>
          </w:p>
        </w:tc>
        <w:tc>
          <w:tcPr>
            <w:tcW w:w="785" w:type="dxa"/>
            <w:vAlign w:val="center"/>
          </w:tcPr>
          <w:p w14:paraId="54B0EC0A" w14:textId="77777777" w:rsidR="004652C9" w:rsidRPr="00F94A68" w:rsidRDefault="004652C9" w:rsidP="00394A05">
            <w:pPr>
              <w:ind w:firstLine="0"/>
              <w:jc w:val="center"/>
              <w:rPr>
                <w:szCs w:val="24"/>
              </w:rPr>
            </w:pPr>
          </w:p>
        </w:tc>
        <w:tc>
          <w:tcPr>
            <w:tcW w:w="8268" w:type="dxa"/>
          </w:tcPr>
          <w:p w14:paraId="225C22BC" w14:textId="77777777" w:rsidR="004652C9" w:rsidRPr="00F94A68" w:rsidRDefault="004652C9" w:rsidP="00394A05">
            <w:pPr>
              <w:ind w:firstLine="0"/>
              <w:rPr>
                <w:szCs w:val="24"/>
              </w:rPr>
            </w:pPr>
          </w:p>
        </w:tc>
        <w:tc>
          <w:tcPr>
            <w:tcW w:w="0" w:type="auto"/>
          </w:tcPr>
          <w:p w14:paraId="43AD5DBD" w14:textId="77777777" w:rsidR="004652C9" w:rsidRPr="00F94A68" w:rsidRDefault="004652C9" w:rsidP="00394A05">
            <w:pPr>
              <w:ind w:firstLine="0"/>
              <w:jc w:val="center"/>
              <w:rPr>
                <w:szCs w:val="24"/>
              </w:rPr>
            </w:pPr>
          </w:p>
        </w:tc>
      </w:tr>
      <w:tr w:rsidR="004652C9" w:rsidRPr="00F94A68" w14:paraId="2324D5A7" w14:textId="77777777" w:rsidTr="00CC5E78">
        <w:tc>
          <w:tcPr>
            <w:tcW w:w="0" w:type="auto"/>
          </w:tcPr>
          <w:p w14:paraId="193EA2DB" w14:textId="77777777" w:rsidR="004652C9" w:rsidRPr="00F94A68" w:rsidRDefault="004652C9" w:rsidP="00394A05">
            <w:pPr>
              <w:ind w:firstLine="0"/>
              <w:jc w:val="left"/>
              <w:rPr>
                <w:szCs w:val="24"/>
              </w:rPr>
            </w:pPr>
            <w:r>
              <w:t>3.3.1.1</w:t>
            </w:r>
          </w:p>
        </w:tc>
        <w:tc>
          <w:tcPr>
            <w:tcW w:w="5976" w:type="dxa"/>
          </w:tcPr>
          <w:p w14:paraId="12FA6DE0" w14:textId="2B705C90" w:rsidR="004652C9" w:rsidRPr="00D84325" w:rsidRDefault="004652C9" w:rsidP="00394A05">
            <w:pPr>
              <w:ind w:firstLine="0"/>
              <w:jc w:val="left"/>
            </w:pPr>
            <w:r>
              <w:t>Organiz</w:t>
            </w:r>
            <w:r w:rsidR="00C37EA1">
              <w:t>e</w:t>
            </w:r>
            <w:r>
              <w:t xml:space="preserve"> annual international conferences in Moscow in co</w:t>
            </w:r>
            <w:r w:rsidR="00C37EA1">
              <w:t>opera</w:t>
            </w:r>
            <w:r>
              <w:t xml:space="preserve">tion with leading international research centres and associations </w:t>
            </w:r>
            <w:r w:rsidR="00BB4CAE">
              <w:t xml:space="preserve">involved in </w:t>
            </w:r>
            <w:r w:rsidR="00FD659C">
              <w:t>STRAU’s</w:t>
            </w:r>
            <w:r>
              <w:t xml:space="preserve"> key area</w:t>
            </w:r>
            <w:r w:rsidR="00BB4CAE">
              <w:t>s</w:t>
            </w:r>
            <w:r>
              <w:t xml:space="preserve"> of research (e.g., the Annual International Conference of </w:t>
            </w:r>
            <w:r>
              <w:rPr>
                <w:rFonts w:ascii="Arial" w:hAnsi="Arial" w:cs="Arial"/>
                <w:b/>
                <w:bCs/>
                <w:i/>
                <w:iCs/>
                <w:color w:val="6A6A6A"/>
                <w:shd w:val="clear" w:color="auto" w:fill="FFFFFF"/>
              </w:rPr>
              <w:t xml:space="preserve"> </w:t>
            </w:r>
            <w:r w:rsidRPr="00E115F9">
              <w:lastRenderedPageBreak/>
              <w:t>Russian Association of </w:t>
            </w:r>
            <w:r w:rsidR="00BB4CAE" w:rsidRPr="00E115F9">
              <w:t>Researchers</w:t>
            </w:r>
            <w:r w:rsidR="00BB4CAE" w:rsidDel="00793D60">
              <w:t xml:space="preserve"> </w:t>
            </w:r>
            <w:r w:rsidR="00BB4CAE">
              <w:t xml:space="preserve">of </w:t>
            </w:r>
            <w:r w:rsidRPr="00E115F9">
              <w:t>Higher Education</w:t>
            </w:r>
            <w:r>
              <w:t>)</w:t>
            </w:r>
          </w:p>
          <w:p w14:paraId="2C55D456" w14:textId="77777777" w:rsidR="004652C9" w:rsidRPr="00F94A68" w:rsidRDefault="004652C9" w:rsidP="00394A05">
            <w:pPr>
              <w:ind w:firstLine="0"/>
              <w:jc w:val="left"/>
              <w:rPr>
                <w:szCs w:val="24"/>
              </w:rPr>
            </w:pPr>
          </w:p>
        </w:tc>
        <w:tc>
          <w:tcPr>
            <w:tcW w:w="0" w:type="auto"/>
            <w:vAlign w:val="center"/>
          </w:tcPr>
          <w:p w14:paraId="73BFB64A" w14:textId="77777777" w:rsidR="004652C9" w:rsidRPr="00F94A68" w:rsidRDefault="004652C9" w:rsidP="00394A05">
            <w:pPr>
              <w:ind w:firstLine="0"/>
              <w:jc w:val="center"/>
              <w:rPr>
                <w:szCs w:val="24"/>
              </w:rPr>
            </w:pPr>
            <w:r>
              <w:lastRenderedPageBreak/>
              <w:t>Х</w:t>
            </w:r>
          </w:p>
        </w:tc>
        <w:tc>
          <w:tcPr>
            <w:tcW w:w="0" w:type="auto"/>
            <w:vAlign w:val="center"/>
          </w:tcPr>
          <w:p w14:paraId="1CC126ED" w14:textId="77777777" w:rsidR="004652C9" w:rsidRPr="00F94A68" w:rsidRDefault="004652C9" w:rsidP="00394A05">
            <w:pPr>
              <w:ind w:firstLine="0"/>
              <w:jc w:val="center"/>
              <w:rPr>
                <w:szCs w:val="24"/>
              </w:rPr>
            </w:pPr>
            <w:r>
              <w:t>Х</w:t>
            </w:r>
          </w:p>
        </w:tc>
        <w:tc>
          <w:tcPr>
            <w:tcW w:w="0" w:type="auto"/>
            <w:vAlign w:val="center"/>
          </w:tcPr>
          <w:p w14:paraId="38FF1742" w14:textId="77777777" w:rsidR="004652C9" w:rsidRPr="00F94A68" w:rsidRDefault="004652C9" w:rsidP="00394A05">
            <w:pPr>
              <w:ind w:firstLine="0"/>
              <w:jc w:val="center"/>
              <w:rPr>
                <w:szCs w:val="24"/>
              </w:rPr>
            </w:pPr>
            <w:r>
              <w:t>Х</w:t>
            </w:r>
          </w:p>
        </w:tc>
        <w:tc>
          <w:tcPr>
            <w:tcW w:w="0" w:type="auto"/>
            <w:vAlign w:val="center"/>
          </w:tcPr>
          <w:p w14:paraId="2D2C0B8E" w14:textId="77777777" w:rsidR="004652C9" w:rsidRPr="00F94A68" w:rsidRDefault="004652C9" w:rsidP="00394A05">
            <w:pPr>
              <w:ind w:firstLine="0"/>
              <w:jc w:val="center"/>
              <w:rPr>
                <w:szCs w:val="24"/>
              </w:rPr>
            </w:pPr>
            <w:r>
              <w:t>Х</w:t>
            </w:r>
          </w:p>
        </w:tc>
        <w:tc>
          <w:tcPr>
            <w:tcW w:w="0" w:type="auto"/>
            <w:vAlign w:val="center"/>
          </w:tcPr>
          <w:p w14:paraId="0DC4127E" w14:textId="77777777" w:rsidR="004652C9" w:rsidRPr="00F94A68" w:rsidRDefault="004652C9" w:rsidP="00394A05">
            <w:pPr>
              <w:ind w:firstLine="0"/>
              <w:jc w:val="center"/>
              <w:rPr>
                <w:szCs w:val="24"/>
              </w:rPr>
            </w:pPr>
            <w:r>
              <w:t>Х</w:t>
            </w:r>
          </w:p>
        </w:tc>
        <w:tc>
          <w:tcPr>
            <w:tcW w:w="785" w:type="dxa"/>
            <w:vAlign w:val="center"/>
          </w:tcPr>
          <w:p w14:paraId="36061F53" w14:textId="77777777" w:rsidR="004652C9" w:rsidRPr="00F94A68" w:rsidRDefault="004652C9" w:rsidP="00394A05">
            <w:pPr>
              <w:ind w:firstLine="0"/>
              <w:jc w:val="center"/>
              <w:rPr>
                <w:szCs w:val="24"/>
              </w:rPr>
            </w:pPr>
            <w:r>
              <w:t>Х</w:t>
            </w:r>
          </w:p>
        </w:tc>
        <w:tc>
          <w:tcPr>
            <w:tcW w:w="8268" w:type="dxa"/>
          </w:tcPr>
          <w:p w14:paraId="23EC8BCB" w14:textId="77777777" w:rsidR="004652C9" w:rsidRPr="00D84325" w:rsidRDefault="004652C9" w:rsidP="00394A05">
            <w:pPr>
              <w:ind w:firstLine="0"/>
              <w:rPr>
                <w:i/>
              </w:rPr>
            </w:pPr>
            <w:r>
              <w:rPr>
                <w:i/>
              </w:rPr>
              <w:t xml:space="preserve">Number of participants/international participants at the Annual International Conference of </w:t>
            </w:r>
            <w:r w:rsidRPr="00E115F9">
              <w:rPr>
                <w:i/>
              </w:rPr>
              <w:t>Russian Association of Higher Education Researchers</w:t>
            </w:r>
            <w:r>
              <w:rPr>
                <w:i/>
              </w:rPr>
              <w:t xml:space="preserve">: </w:t>
            </w:r>
          </w:p>
          <w:p w14:paraId="44BBC004" w14:textId="77777777" w:rsidR="004652C9" w:rsidRPr="00F94A68" w:rsidRDefault="004652C9" w:rsidP="00394A05">
            <w:pPr>
              <w:ind w:firstLine="0"/>
              <w:rPr>
                <w:szCs w:val="24"/>
              </w:rPr>
            </w:pPr>
            <w:r>
              <w:t>2016 – 250/30, 2017 – 260 /40, 2018 – 270 /40, 2019 – 280 /50, 2020 – 300 /60.</w:t>
            </w:r>
          </w:p>
          <w:p w14:paraId="71C2280D" w14:textId="77777777" w:rsidR="004652C9" w:rsidRPr="00F94A68" w:rsidRDefault="004652C9" w:rsidP="00394A05">
            <w:pPr>
              <w:ind w:firstLine="0"/>
              <w:rPr>
                <w:szCs w:val="24"/>
              </w:rPr>
            </w:pPr>
          </w:p>
          <w:p w14:paraId="40876951" w14:textId="13C45EDD" w:rsidR="004652C9" w:rsidRPr="00F94A68" w:rsidRDefault="004652C9" w:rsidP="00BB4CAE">
            <w:pPr>
              <w:ind w:firstLine="0"/>
              <w:rPr>
                <w:szCs w:val="24"/>
              </w:rPr>
            </w:pPr>
            <w:r>
              <w:lastRenderedPageBreak/>
              <w:t xml:space="preserve">Two conferences were held Moscow in 2016 in </w:t>
            </w:r>
            <w:r w:rsidR="00FD659C">
              <w:t>STRAU’s</w:t>
            </w:r>
            <w:r>
              <w:t xml:space="preserve"> key areas of research in partnership with leading international research centres and associations. Three conferences are planned for 2017</w:t>
            </w:r>
            <w:r w:rsidR="00BB4CAE">
              <w:t xml:space="preserve"> and</w:t>
            </w:r>
            <w:r>
              <w:t xml:space="preserve"> four conferences every year </w:t>
            </w:r>
            <w:r w:rsidR="00BB4CAE">
              <w:t xml:space="preserve">in </w:t>
            </w:r>
            <w:r>
              <w:t>2018 - 2020.</w:t>
            </w:r>
          </w:p>
        </w:tc>
        <w:tc>
          <w:tcPr>
            <w:tcW w:w="0" w:type="auto"/>
          </w:tcPr>
          <w:p w14:paraId="25E0262A" w14:textId="77777777" w:rsidR="004652C9" w:rsidRPr="00F94A68" w:rsidRDefault="004652C9" w:rsidP="00394A05">
            <w:pPr>
              <w:ind w:firstLine="0"/>
              <w:jc w:val="center"/>
              <w:rPr>
                <w:szCs w:val="24"/>
              </w:rPr>
            </w:pPr>
            <w:proofErr w:type="spellStart"/>
            <w:r>
              <w:lastRenderedPageBreak/>
              <w:t>Froumin</w:t>
            </w:r>
            <w:proofErr w:type="spellEnd"/>
            <w:r>
              <w:t>, I.D.</w:t>
            </w:r>
          </w:p>
        </w:tc>
      </w:tr>
      <w:tr w:rsidR="004652C9" w:rsidRPr="00F94A68" w14:paraId="4C75FF0F" w14:textId="77777777" w:rsidTr="00CC5E78">
        <w:tc>
          <w:tcPr>
            <w:tcW w:w="0" w:type="auto"/>
          </w:tcPr>
          <w:p w14:paraId="57252A94" w14:textId="77777777" w:rsidR="004652C9" w:rsidRPr="00F94A68" w:rsidRDefault="004652C9" w:rsidP="00394A05">
            <w:pPr>
              <w:ind w:firstLine="0"/>
              <w:jc w:val="left"/>
              <w:rPr>
                <w:szCs w:val="24"/>
              </w:rPr>
            </w:pPr>
            <w:r>
              <w:lastRenderedPageBreak/>
              <w:t>3.3.2.</w:t>
            </w:r>
          </w:p>
        </w:tc>
        <w:tc>
          <w:tcPr>
            <w:tcW w:w="5976" w:type="dxa"/>
          </w:tcPr>
          <w:p w14:paraId="47DF5179" w14:textId="0C8E406B" w:rsidR="004652C9" w:rsidRPr="00F94A68" w:rsidRDefault="00BB4CAE" w:rsidP="00394A05">
            <w:pPr>
              <w:ind w:firstLine="0"/>
              <w:jc w:val="left"/>
              <w:rPr>
                <w:szCs w:val="24"/>
              </w:rPr>
            </w:pPr>
            <w:r>
              <w:t>R</w:t>
            </w:r>
            <w:r w:rsidR="00280FBD">
              <w:t>e</w:t>
            </w:r>
            <w:r w:rsidR="004652C9">
              <w:t>search seminars, expert seminars and workshops</w:t>
            </w:r>
          </w:p>
        </w:tc>
        <w:tc>
          <w:tcPr>
            <w:tcW w:w="0" w:type="auto"/>
            <w:vAlign w:val="center"/>
          </w:tcPr>
          <w:p w14:paraId="5D456366" w14:textId="77777777" w:rsidR="004652C9" w:rsidRPr="00F94A68" w:rsidRDefault="004652C9" w:rsidP="00394A05">
            <w:pPr>
              <w:ind w:firstLine="0"/>
              <w:jc w:val="center"/>
              <w:rPr>
                <w:szCs w:val="24"/>
              </w:rPr>
            </w:pPr>
          </w:p>
        </w:tc>
        <w:tc>
          <w:tcPr>
            <w:tcW w:w="0" w:type="auto"/>
            <w:vAlign w:val="center"/>
          </w:tcPr>
          <w:p w14:paraId="4A033518" w14:textId="77777777" w:rsidR="004652C9" w:rsidRPr="00F94A68" w:rsidRDefault="004652C9" w:rsidP="00394A05">
            <w:pPr>
              <w:ind w:firstLine="0"/>
              <w:jc w:val="center"/>
              <w:rPr>
                <w:szCs w:val="24"/>
              </w:rPr>
            </w:pPr>
          </w:p>
        </w:tc>
        <w:tc>
          <w:tcPr>
            <w:tcW w:w="0" w:type="auto"/>
            <w:vAlign w:val="center"/>
          </w:tcPr>
          <w:p w14:paraId="7818A8EA" w14:textId="77777777" w:rsidR="004652C9" w:rsidRPr="00F94A68" w:rsidRDefault="004652C9" w:rsidP="00394A05">
            <w:pPr>
              <w:ind w:firstLine="0"/>
              <w:jc w:val="center"/>
              <w:rPr>
                <w:szCs w:val="24"/>
              </w:rPr>
            </w:pPr>
          </w:p>
        </w:tc>
        <w:tc>
          <w:tcPr>
            <w:tcW w:w="0" w:type="auto"/>
            <w:vAlign w:val="center"/>
          </w:tcPr>
          <w:p w14:paraId="651518FC" w14:textId="77777777" w:rsidR="004652C9" w:rsidRPr="00F94A68" w:rsidRDefault="004652C9" w:rsidP="00394A05">
            <w:pPr>
              <w:ind w:firstLine="0"/>
              <w:jc w:val="center"/>
              <w:rPr>
                <w:szCs w:val="24"/>
              </w:rPr>
            </w:pPr>
          </w:p>
        </w:tc>
        <w:tc>
          <w:tcPr>
            <w:tcW w:w="0" w:type="auto"/>
            <w:vAlign w:val="center"/>
          </w:tcPr>
          <w:p w14:paraId="756C5EAD" w14:textId="77777777" w:rsidR="004652C9" w:rsidRPr="00F94A68" w:rsidRDefault="004652C9" w:rsidP="00394A05">
            <w:pPr>
              <w:ind w:firstLine="0"/>
              <w:jc w:val="center"/>
              <w:rPr>
                <w:szCs w:val="24"/>
              </w:rPr>
            </w:pPr>
          </w:p>
        </w:tc>
        <w:tc>
          <w:tcPr>
            <w:tcW w:w="785" w:type="dxa"/>
            <w:vAlign w:val="center"/>
          </w:tcPr>
          <w:p w14:paraId="5978F899" w14:textId="77777777" w:rsidR="004652C9" w:rsidRPr="00F94A68" w:rsidRDefault="004652C9" w:rsidP="00394A05">
            <w:pPr>
              <w:ind w:firstLine="0"/>
              <w:jc w:val="center"/>
              <w:rPr>
                <w:szCs w:val="24"/>
              </w:rPr>
            </w:pPr>
          </w:p>
        </w:tc>
        <w:tc>
          <w:tcPr>
            <w:tcW w:w="8268" w:type="dxa"/>
          </w:tcPr>
          <w:p w14:paraId="10E5F933" w14:textId="77777777" w:rsidR="004652C9" w:rsidRPr="00F94A68" w:rsidRDefault="004652C9" w:rsidP="00394A05">
            <w:pPr>
              <w:ind w:firstLine="0"/>
              <w:rPr>
                <w:szCs w:val="24"/>
              </w:rPr>
            </w:pPr>
          </w:p>
        </w:tc>
        <w:tc>
          <w:tcPr>
            <w:tcW w:w="0" w:type="auto"/>
          </w:tcPr>
          <w:p w14:paraId="6195D76B" w14:textId="77777777" w:rsidR="004652C9" w:rsidRPr="00F94A68" w:rsidRDefault="004652C9" w:rsidP="00394A05">
            <w:pPr>
              <w:ind w:firstLine="0"/>
              <w:jc w:val="center"/>
              <w:rPr>
                <w:szCs w:val="24"/>
              </w:rPr>
            </w:pPr>
          </w:p>
        </w:tc>
      </w:tr>
      <w:tr w:rsidR="004652C9" w:rsidRPr="00F94A68" w14:paraId="2B31327E" w14:textId="77777777" w:rsidTr="00CC5E78">
        <w:tc>
          <w:tcPr>
            <w:tcW w:w="0" w:type="auto"/>
          </w:tcPr>
          <w:p w14:paraId="65C6BE76" w14:textId="77777777" w:rsidR="004652C9" w:rsidRPr="00F94A68" w:rsidRDefault="004652C9" w:rsidP="00394A05">
            <w:pPr>
              <w:ind w:firstLine="0"/>
              <w:jc w:val="left"/>
              <w:rPr>
                <w:szCs w:val="24"/>
              </w:rPr>
            </w:pPr>
            <w:r>
              <w:t>3.3.2.1</w:t>
            </w:r>
          </w:p>
        </w:tc>
        <w:tc>
          <w:tcPr>
            <w:tcW w:w="5976" w:type="dxa"/>
          </w:tcPr>
          <w:p w14:paraId="148590CF" w14:textId="60FFC3F9" w:rsidR="004652C9" w:rsidRPr="00F94A68" w:rsidRDefault="004652C9" w:rsidP="00BB4CAE">
            <w:pPr>
              <w:ind w:firstLine="0"/>
              <w:jc w:val="left"/>
              <w:rPr>
                <w:szCs w:val="24"/>
              </w:rPr>
            </w:pPr>
            <w:r>
              <w:t xml:space="preserve"> </w:t>
            </w:r>
            <w:r w:rsidR="00BB4CAE">
              <w:t>Weekly seminar ‘</w:t>
            </w:r>
            <w:r>
              <w:t>C</w:t>
            </w:r>
            <w:r w:rsidR="00BB4CAE">
              <w:t>ontemporary</w:t>
            </w:r>
            <w:r>
              <w:t xml:space="preserve"> Research and Development in Education‘ </w:t>
            </w:r>
          </w:p>
        </w:tc>
        <w:tc>
          <w:tcPr>
            <w:tcW w:w="0" w:type="auto"/>
            <w:vAlign w:val="center"/>
          </w:tcPr>
          <w:p w14:paraId="631103CE" w14:textId="77777777" w:rsidR="004652C9" w:rsidRPr="00F94A68" w:rsidRDefault="004652C9" w:rsidP="00394A05">
            <w:pPr>
              <w:ind w:firstLine="0"/>
              <w:jc w:val="center"/>
              <w:rPr>
                <w:szCs w:val="24"/>
              </w:rPr>
            </w:pPr>
            <w:r>
              <w:t>Х</w:t>
            </w:r>
          </w:p>
        </w:tc>
        <w:tc>
          <w:tcPr>
            <w:tcW w:w="0" w:type="auto"/>
            <w:vAlign w:val="center"/>
          </w:tcPr>
          <w:p w14:paraId="1ECBCEEE" w14:textId="77777777" w:rsidR="004652C9" w:rsidRPr="00F94A68" w:rsidRDefault="004652C9" w:rsidP="00394A05">
            <w:pPr>
              <w:ind w:firstLine="0"/>
              <w:jc w:val="center"/>
              <w:rPr>
                <w:szCs w:val="24"/>
              </w:rPr>
            </w:pPr>
            <w:r>
              <w:t>Х</w:t>
            </w:r>
          </w:p>
        </w:tc>
        <w:tc>
          <w:tcPr>
            <w:tcW w:w="0" w:type="auto"/>
            <w:vAlign w:val="center"/>
          </w:tcPr>
          <w:p w14:paraId="0BCE32D1" w14:textId="77777777" w:rsidR="004652C9" w:rsidRPr="00F94A68" w:rsidRDefault="004652C9" w:rsidP="00394A05">
            <w:pPr>
              <w:ind w:firstLine="0"/>
              <w:jc w:val="center"/>
              <w:rPr>
                <w:szCs w:val="24"/>
              </w:rPr>
            </w:pPr>
            <w:r>
              <w:t>Х</w:t>
            </w:r>
          </w:p>
        </w:tc>
        <w:tc>
          <w:tcPr>
            <w:tcW w:w="0" w:type="auto"/>
            <w:vAlign w:val="center"/>
          </w:tcPr>
          <w:p w14:paraId="008031CE" w14:textId="77777777" w:rsidR="004652C9" w:rsidRPr="00F94A68" w:rsidRDefault="004652C9" w:rsidP="00394A05">
            <w:pPr>
              <w:ind w:firstLine="0"/>
              <w:jc w:val="center"/>
              <w:rPr>
                <w:szCs w:val="24"/>
              </w:rPr>
            </w:pPr>
            <w:r>
              <w:t>Х</w:t>
            </w:r>
          </w:p>
        </w:tc>
        <w:tc>
          <w:tcPr>
            <w:tcW w:w="0" w:type="auto"/>
            <w:vAlign w:val="center"/>
          </w:tcPr>
          <w:p w14:paraId="51034FF3" w14:textId="77777777" w:rsidR="004652C9" w:rsidRPr="00F94A68" w:rsidRDefault="004652C9" w:rsidP="00394A05">
            <w:pPr>
              <w:ind w:firstLine="0"/>
              <w:jc w:val="center"/>
              <w:rPr>
                <w:szCs w:val="24"/>
              </w:rPr>
            </w:pPr>
            <w:r>
              <w:t>Х</w:t>
            </w:r>
          </w:p>
        </w:tc>
        <w:tc>
          <w:tcPr>
            <w:tcW w:w="785" w:type="dxa"/>
            <w:vAlign w:val="center"/>
          </w:tcPr>
          <w:p w14:paraId="071F0C40" w14:textId="77777777" w:rsidR="004652C9" w:rsidRPr="00F94A68" w:rsidRDefault="004652C9" w:rsidP="00394A05">
            <w:pPr>
              <w:ind w:firstLine="0"/>
              <w:jc w:val="center"/>
              <w:rPr>
                <w:szCs w:val="24"/>
              </w:rPr>
            </w:pPr>
            <w:r>
              <w:t>Х</w:t>
            </w:r>
          </w:p>
        </w:tc>
        <w:tc>
          <w:tcPr>
            <w:tcW w:w="8268" w:type="dxa"/>
          </w:tcPr>
          <w:p w14:paraId="4D25B290" w14:textId="77777777" w:rsidR="004652C9" w:rsidRPr="00F94A68" w:rsidRDefault="004652C9" w:rsidP="00394A05">
            <w:pPr>
              <w:ind w:firstLine="0"/>
              <w:rPr>
                <w:szCs w:val="24"/>
              </w:rPr>
            </w:pPr>
            <w:r>
              <w:rPr>
                <w:i/>
              </w:rPr>
              <w:t>Number of participants/ international participants:</w:t>
            </w:r>
          </w:p>
          <w:p w14:paraId="3A402ACF" w14:textId="77777777" w:rsidR="004652C9" w:rsidRPr="00F94A68" w:rsidRDefault="004652C9" w:rsidP="00394A05">
            <w:pPr>
              <w:ind w:firstLine="0"/>
              <w:rPr>
                <w:szCs w:val="24"/>
              </w:rPr>
            </w:pPr>
            <w:r>
              <w:t>2016 – 2000/100, 2017 – 2000 /150, 2018 – 2100 /200, 2019 – 2200 /250, 2020 – 2300 /300:</w:t>
            </w:r>
          </w:p>
          <w:p w14:paraId="4AB721A3" w14:textId="77777777" w:rsidR="004652C9" w:rsidRPr="00F94A68" w:rsidRDefault="004652C9" w:rsidP="00394A05">
            <w:pPr>
              <w:ind w:firstLine="0"/>
              <w:rPr>
                <w:i/>
                <w:szCs w:val="24"/>
              </w:rPr>
            </w:pPr>
            <w:r>
              <w:rPr>
                <w:i/>
              </w:rPr>
              <w:t>Number of students and doctoral students, participating in the event:</w:t>
            </w:r>
          </w:p>
          <w:p w14:paraId="6E924D44" w14:textId="77777777" w:rsidR="004652C9" w:rsidRPr="00F94A68" w:rsidRDefault="004652C9" w:rsidP="00394A05">
            <w:pPr>
              <w:ind w:firstLine="0"/>
              <w:rPr>
                <w:szCs w:val="24"/>
              </w:rPr>
            </w:pPr>
            <w:r>
              <w:t>2016 – 150, 2017 – 150, 2018 – 150, 2019 – 150, 2020 – 150.</w:t>
            </w:r>
          </w:p>
        </w:tc>
        <w:tc>
          <w:tcPr>
            <w:tcW w:w="0" w:type="auto"/>
          </w:tcPr>
          <w:p w14:paraId="7DAB2ED9" w14:textId="77777777" w:rsidR="004652C9" w:rsidRPr="00F94A68" w:rsidRDefault="004652C9" w:rsidP="00394A05">
            <w:pPr>
              <w:ind w:firstLine="0"/>
              <w:jc w:val="center"/>
              <w:rPr>
                <w:szCs w:val="24"/>
              </w:rPr>
            </w:pPr>
            <w:r>
              <w:t>Sidorkin, A.M.</w:t>
            </w:r>
          </w:p>
        </w:tc>
      </w:tr>
      <w:tr w:rsidR="004652C9" w:rsidRPr="00F94A68" w14:paraId="087A5C79" w14:textId="77777777" w:rsidTr="00CC5E78">
        <w:tc>
          <w:tcPr>
            <w:tcW w:w="0" w:type="auto"/>
          </w:tcPr>
          <w:p w14:paraId="196AE8C3" w14:textId="77777777" w:rsidR="004652C9" w:rsidRPr="00F94A68" w:rsidRDefault="004652C9" w:rsidP="00394A05">
            <w:pPr>
              <w:ind w:firstLine="0"/>
              <w:jc w:val="left"/>
              <w:rPr>
                <w:szCs w:val="24"/>
              </w:rPr>
            </w:pPr>
            <w:r>
              <w:t>3.3.3.</w:t>
            </w:r>
          </w:p>
        </w:tc>
        <w:tc>
          <w:tcPr>
            <w:tcW w:w="5976" w:type="dxa"/>
          </w:tcPr>
          <w:p w14:paraId="35704447" w14:textId="5A2D1FB5" w:rsidR="004652C9" w:rsidRPr="00F94A68" w:rsidRDefault="004652C9" w:rsidP="00BB4CAE">
            <w:pPr>
              <w:ind w:firstLine="0"/>
              <w:jc w:val="left"/>
              <w:rPr>
                <w:szCs w:val="24"/>
              </w:rPr>
            </w:pPr>
            <w:r>
              <w:t xml:space="preserve">Establish </w:t>
            </w:r>
            <w:r w:rsidR="00BB4CAE">
              <w:t>Russian</w:t>
            </w:r>
            <w:r>
              <w:t xml:space="preserve"> office of the European Education Research Association based </w:t>
            </w:r>
            <w:r w:rsidR="00BB4CAE">
              <w:t>in</w:t>
            </w:r>
            <w:r>
              <w:t xml:space="preserve"> STRA-U </w:t>
            </w:r>
          </w:p>
        </w:tc>
        <w:tc>
          <w:tcPr>
            <w:tcW w:w="0" w:type="auto"/>
            <w:vAlign w:val="center"/>
          </w:tcPr>
          <w:p w14:paraId="2EF81D8D" w14:textId="77777777" w:rsidR="004652C9" w:rsidRPr="00F94A68" w:rsidRDefault="004652C9" w:rsidP="00394A05">
            <w:pPr>
              <w:ind w:firstLine="0"/>
              <w:jc w:val="center"/>
              <w:rPr>
                <w:szCs w:val="24"/>
              </w:rPr>
            </w:pPr>
          </w:p>
        </w:tc>
        <w:tc>
          <w:tcPr>
            <w:tcW w:w="0" w:type="auto"/>
            <w:vAlign w:val="center"/>
          </w:tcPr>
          <w:p w14:paraId="7F92882E" w14:textId="77777777" w:rsidR="004652C9" w:rsidRPr="00F94A68" w:rsidRDefault="004652C9" w:rsidP="00394A05">
            <w:pPr>
              <w:ind w:firstLine="0"/>
              <w:jc w:val="center"/>
              <w:rPr>
                <w:szCs w:val="24"/>
              </w:rPr>
            </w:pPr>
          </w:p>
        </w:tc>
        <w:tc>
          <w:tcPr>
            <w:tcW w:w="0" w:type="auto"/>
            <w:vAlign w:val="center"/>
          </w:tcPr>
          <w:p w14:paraId="337F445F" w14:textId="77777777" w:rsidR="004652C9" w:rsidRPr="00F94A68" w:rsidRDefault="004652C9" w:rsidP="00394A05">
            <w:pPr>
              <w:ind w:firstLine="0"/>
              <w:jc w:val="center"/>
              <w:rPr>
                <w:szCs w:val="24"/>
              </w:rPr>
            </w:pPr>
            <w:r>
              <w:t>X</w:t>
            </w:r>
          </w:p>
        </w:tc>
        <w:tc>
          <w:tcPr>
            <w:tcW w:w="0" w:type="auto"/>
            <w:vAlign w:val="center"/>
          </w:tcPr>
          <w:p w14:paraId="346ECD80" w14:textId="77777777" w:rsidR="004652C9" w:rsidRPr="00F94A68" w:rsidRDefault="004652C9" w:rsidP="00394A05">
            <w:pPr>
              <w:ind w:firstLine="0"/>
              <w:jc w:val="center"/>
              <w:rPr>
                <w:szCs w:val="24"/>
              </w:rPr>
            </w:pPr>
          </w:p>
        </w:tc>
        <w:tc>
          <w:tcPr>
            <w:tcW w:w="0" w:type="auto"/>
            <w:vAlign w:val="center"/>
          </w:tcPr>
          <w:p w14:paraId="19CE6AF0" w14:textId="77777777" w:rsidR="004652C9" w:rsidRPr="00F94A68" w:rsidRDefault="004652C9" w:rsidP="00394A05">
            <w:pPr>
              <w:ind w:firstLine="0"/>
              <w:jc w:val="center"/>
              <w:rPr>
                <w:szCs w:val="24"/>
              </w:rPr>
            </w:pPr>
          </w:p>
        </w:tc>
        <w:tc>
          <w:tcPr>
            <w:tcW w:w="785" w:type="dxa"/>
            <w:vAlign w:val="center"/>
          </w:tcPr>
          <w:p w14:paraId="1EE93EF3" w14:textId="77777777" w:rsidR="004652C9" w:rsidRPr="00F94A68" w:rsidRDefault="004652C9" w:rsidP="00394A05">
            <w:pPr>
              <w:ind w:firstLine="0"/>
              <w:jc w:val="center"/>
              <w:rPr>
                <w:szCs w:val="24"/>
              </w:rPr>
            </w:pPr>
          </w:p>
        </w:tc>
        <w:tc>
          <w:tcPr>
            <w:tcW w:w="8268" w:type="dxa"/>
          </w:tcPr>
          <w:p w14:paraId="7520A7DF" w14:textId="2EF7CB6C" w:rsidR="004652C9" w:rsidRPr="00F94A68" w:rsidRDefault="004652C9" w:rsidP="00BB4CAE">
            <w:pPr>
              <w:ind w:firstLine="0"/>
              <w:rPr>
                <w:szCs w:val="24"/>
              </w:rPr>
            </w:pPr>
            <w:r>
              <w:t xml:space="preserve">In 2017, an office of the European Education Research Association in Russia has been established with </w:t>
            </w:r>
            <w:r w:rsidR="00FD659C">
              <w:t>STRAU’s</w:t>
            </w:r>
            <w:r>
              <w:t xml:space="preserve"> participation in order to promote </w:t>
            </w:r>
            <w:r w:rsidR="00FD659C">
              <w:t>STRAU’s</w:t>
            </w:r>
            <w:r>
              <w:t xml:space="preserve"> projects </w:t>
            </w:r>
            <w:r w:rsidR="00BB4CAE">
              <w:t>on</w:t>
            </w:r>
            <w:r>
              <w:t xml:space="preserve"> international market of research and education. </w:t>
            </w:r>
          </w:p>
        </w:tc>
        <w:tc>
          <w:tcPr>
            <w:tcW w:w="0" w:type="auto"/>
          </w:tcPr>
          <w:p w14:paraId="00D50DAD" w14:textId="77777777" w:rsidR="004652C9" w:rsidRPr="00F94A68" w:rsidRDefault="004652C9" w:rsidP="00394A05">
            <w:pPr>
              <w:ind w:firstLine="0"/>
              <w:jc w:val="center"/>
              <w:rPr>
                <w:szCs w:val="24"/>
              </w:rPr>
            </w:pPr>
            <w:proofErr w:type="spellStart"/>
            <w:r>
              <w:t>Malinovsky</w:t>
            </w:r>
            <w:proofErr w:type="spellEnd"/>
            <w:r>
              <w:t>, S.S.</w:t>
            </w:r>
          </w:p>
        </w:tc>
      </w:tr>
      <w:tr w:rsidR="004652C9" w:rsidRPr="00F94A68" w14:paraId="4D058470" w14:textId="77777777" w:rsidTr="00CC5E78">
        <w:tc>
          <w:tcPr>
            <w:tcW w:w="0" w:type="auto"/>
          </w:tcPr>
          <w:p w14:paraId="593A5164" w14:textId="77777777" w:rsidR="004652C9" w:rsidRPr="00F94A68" w:rsidRDefault="004652C9" w:rsidP="00394A05">
            <w:pPr>
              <w:ind w:firstLine="0"/>
              <w:jc w:val="left"/>
              <w:rPr>
                <w:szCs w:val="24"/>
              </w:rPr>
            </w:pPr>
            <w:r>
              <w:t>3.3.4.</w:t>
            </w:r>
          </w:p>
        </w:tc>
        <w:tc>
          <w:tcPr>
            <w:tcW w:w="5976" w:type="dxa"/>
          </w:tcPr>
          <w:p w14:paraId="2D5160F4" w14:textId="7343B856" w:rsidR="004652C9" w:rsidRPr="00F94A68" w:rsidRDefault="004652C9" w:rsidP="00D84325">
            <w:pPr>
              <w:ind w:firstLine="0"/>
              <w:jc w:val="left"/>
              <w:rPr>
                <w:szCs w:val="24"/>
              </w:rPr>
            </w:pPr>
            <w:r>
              <w:t xml:space="preserve">Establish an international community of  deans of faculties of education at research universities </w:t>
            </w:r>
          </w:p>
        </w:tc>
        <w:tc>
          <w:tcPr>
            <w:tcW w:w="0" w:type="auto"/>
            <w:vAlign w:val="center"/>
          </w:tcPr>
          <w:p w14:paraId="260136ED" w14:textId="77777777" w:rsidR="004652C9" w:rsidRPr="00F94A68" w:rsidRDefault="004652C9" w:rsidP="00394A05">
            <w:pPr>
              <w:ind w:firstLine="0"/>
              <w:jc w:val="center"/>
              <w:rPr>
                <w:szCs w:val="24"/>
                <w:highlight w:val="yellow"/>
              </w:rPr>
            </w:pPr>
          </w:p>
        </w:tc>
        <w:tc>
          <w:tcPr>
            <w:tcW w:w="0" w:type="auto"/>
            <w:vAlign w:val="center"/>
          </w:tcPr>
          <w:p w14:paraId="17A4E41D" w14:textId="77777777" w:rsidR="004652C9" w:rsidRPr="00F94A68" w:rsidRDefault="004652C9" w:rsidP="00394A05">
            <w:pPr>
              <w:ind w:firstLine="0"/>
              <w:jc w:val="center"/>
              <w:rPr>
                <w:szCs w:val="24"/>
                <w:highlight w:val="yellow"/>
              </w:rPr>
            </w:pPr>
          </w:p>
        </w:tc>
        <w:tc>
          <w:tcPr>
            <w:tcW w:w="0" w:type="auto"/>
            <w:vAlign w:val="center"/>
          </w:tcPr>
          <w:p w14:paraId="2BCFE0FD" w14:textId="77777777" w:rsidR="004652C9" w:rsidRPr="00F94A68" w:rsidRDefault="004652C9" w:rsidP="00394A05">
            <w:pPr>
              <w:ind w:firstLine="0"/>
              <w:jc w:val="center"/>
              <w:rPr>
                <w:szCs w:val="24"/>
              </w:rPr>
            </w:pPr>
            <w:r>
              <w:t>X</w:t>
            </w:r>
          </w:p>
        </w:tc>
        <w:tc>
          <w:tcPr>
            <w:tcW w:w="0" w:type="auto"/>
            <w:vAlign w:val="center"/>
          </w:tcPr>
          <w:p w14:paraId="60F70314" w14:textId="77777777" w:rsidR="004652C9" w:rsidRPr="00F94A68" w:rsidRDefault="004652C9" w:rsidP="00394A05">
            <w:pPr>
              <w:ind w:firstLine="0"/>
              <w:jc w:val="center"/>
              <w:rPr>
                <w:szCs w:val="24"/>
              </w:rPr>
            </w:pPr>
          </w:p>
        </w:tc>
        <w:tc>
          <w:tcPr>
            <w:tcW w:w="0" w:type="auto"/>
            <w:vAlign w:val="center"/>
          </w:tcPr>
          <w:p w14:paraId="7F3E06CE" w14:textId="77777777" w:rsidR="004652C9" w:rsidRPr="00F94A68" w:rsidRDefault="004652C9" w:rsidP="00394A05">
            <w:pPr>
              <w:ind w:firstLine="0"/>
              <w:jc w:val="center"/>
              <w:rPr>
                <w:szCs w:val="24"/>
              </w:rPr>
            </w:pPr>
          </w:p>
        </w:tc>
        <w:tc>
          <w:tcPr>
            <w:tcW w:w="785" w:type="dxa"/>
            <w:vAlign w:val="center"/>
          </w:tcPr>
          <w:p w14:paraId="0998064C" w14:textId="77777777" w:rsidR="004652C9" w:rsidRPr="00F94A68" w:rsidRDefault="004652C9" w:rsidP="00394A05">
            <w:pPr>
              <w:ind w:firstLine="0"/>
              <w:jc w:val="center"/>
              <w:rPr>
                <w:szCs w:val="24"/>
              </w:rPr>
            </w:pPr>
          </w:p>
        </w:tc>
        <w:tc>
          <w:tcPr>
            <w:tcW w:w="8268" w:type="dxa"/>
          </w:tcPr>
          <w:p w14:paraId="28365605" w14:textId="77777777" w:rsidR="004652C9" w:rsidRPr="00F94A68" w:rsidRDefault="004652C9" w:rsidP="00D84325">
            <w:pPr>
              <w:ind w:firstLine="0"/>
              <w:rPr>
                <w:szCs w:val="24"/>
              </w:rPr>
            </w:pPr>
            <w:r>
              <w:t>In 2017, in partnership with the leading global universities (including Peking University, Harvard University, Arizona State University, etc.), the STRA-U has established an international community of deans of faculties of education at global research universities.</w:t>
            </w:r>
          </w:p>
        </w:tc>
        <w:tc>
          <w:tcPr>
            <w:tcW w:w="0" w:type="auto"/>
          </w:tcPr>
          <w:p w14:paraId="478ED170" w14:textId="77777777" w:rsidR="004652C9" w:rsidRPr="00F94A68" w:rsidRDefault="004652C9" w:rsidP="00394A05">
            <w:pPr>
              <w:ind w:firstLine="0"/>
              <w:jc w:val="center"/>
              <w:rPr>
                <w:szCs w:val="24"/>
              </w:rPr>
            </w:pPr>
            <w:proofErr w:type="spellStart"/>
            <w:r>
              <w:t>Froumin</w:t>
            </w:r>
            <w:proofErr w:type="spellEnd"/>
            <w:r>
              <w:t>, I.D.</w:t>
            </w:r>
          </w:p>
        </w:tc>
      </w:tr>
      <w:tr w:rsidR="004652C9" w:rsidRPr="00F94A68" w14:paraId="3A8C4AD5" w14:textId="77777777" w:rsidTr="00CC5E78">
        <w:tc>
          <w:tcPr>
            <w:tcW w:w="0" w:type="auto"/>
          </w:tcPr>
          <w:p w14:paraId="67B692DA" w14:textId="77777777" w:rsidR="004652C9" w:rsidRPr="00F94A68" w:rsidRDefault="004652C9" w:rsidP="00394A05">
            <w:pPr>
              <w:ind w:firstLine="0"/>
              <w:jc w:val="left"/>
              <w:rPr>
                <w:szCs w:val="24"/>
              </w:rPr>
            </w:pPr>
            <w:r>
              <w:t>3.4.</w:t>
            </w:r>
          </w:p>
        </w:tc>
        <w:tc>
          <w:tcPr>
            <w:tcW w:w="10229" w:type="dxa"/>
            <w:gridSpan w:val="7"/>
          </w:tcPr>
          <w:p w14:paraId="622CB10D" w14:textId="102CCDC1" w:rsidR="004652C9" w:rsidRPr="00F94A68" w:rsidRDefault="004652C9" w:rsidP="00E115F9">
            <w:pPr>
              <w:ind w:firstLine="0"/>
              <w:jc w:val="left"/>
              <w:rPr>
                <w:szCs w:val="24"/>
              </w:rPr>
            </w:pPr>
            <w:r>
              <w:rPr>
                <w:color w:val="000000" w:themeColor="text1"/>
              </w:rPr>
              <w:t>Support publishing</w:t>
            </w:r>
          </w:p>
        </w:tc>
        <w:tc>
          <w:tcPr>
            <w:tcW w:w="8268" w:type="dxa"/>
          </w:tcPr>
          <w:p w14:paraId="6791233A" w14:textId="77777777" w:rsidR="004652C9" w:rsidRPr="00F94A68" w:rsidRDefault="004652C9" w:rsidP="00394A05">
            <w:pPr>
              <w:ind w:firstLine="0"/>
              <w:rPr>
                <w:szCs w:val="24"/>
              </w:rPr>
            </w:pPr>
          </w:p>
        </w:tc>
        <w:tc>
          <w:tcPr>
            <w:tcW w:w="0" w:type="auto"/>
          </w:tcPr>
          <w:p w14:paraId="46014A4D" w14:textId="77777777" w:rsidR="004652C9" w:rsidRPr="00F94A68" w:rsidRDefault="004652C9" w:rsidP="00394A05">
            <w:pPr>
              <w:ind w:firstLine="0"/>
              <w:jc w:val="center"/>
              <w:rPr>
                <w:szCs w:val="24"/>
              </w:rPr>
            </w:pPr>
          </w:p>
        </w:tc>
      </w:tr>
      <w:tr w:rsidR="004652C9" w:rsidRPr="00F94A68" w14:paraId="17BD23E9" w14:textId="77777777" w:rsidTr="00CC5E78">
        <w:tc>
          <w:tcPr>
            <w:tcW w:w="0" w:type="auto"/>
          </w:tcPr>
          <w:p w14:paraId="331FA592" w14:textId="77777777" w:rsidR="004652C9" w:rsidRPr="00F94A68" w:rsidRDefault="004652C9" w:rsidP="00394A05">
            <w:pPr>
              <w:ind w:firstLine="0"/>
              <w:jc w:val="left"/>
              <w:rPr>
                <w:szCs w:val="24"/>
              </w:rPr>
            </w:pPr>
            <w:r>
              <w:t>3.4.1.</w:t>
            </w:r>
          </w:p>
        </w:tc>
        <w:tc>
          <w:tcPr>
            <w:tcW w:w="10229" w:type="dxa"/>
            <w:gridSpan w:val="7"/>
          </w:tcPr>
          <w:p w14:paraId="601FA3DC" w14:textId="21DE3164" w:rsidR="004652C9" w:rsidRPr="00F94A68" w:rsidRDefault="004652C9" w:rsidP="00E115F9">
            <w:pPr>
              <w:ind w:firstLine="0"/>
              <w:jc w:val="left"/>
              <w:rPr>
                <w:szCs w:val="24"/>
              </w:rPr>
            </w:pPr>
            <w:r>
              <w:rPr>
                <w:color w:val="000000" w:themeColor="text1"/>
              </w:rPr>
              <w:t xml:space="preserve">Publish preprints in English </w:t>
            </w:r>
          </w:p>
        </w:tc>
        <w:tc>
          <w:tcPr>
            <w:tcW w:w="8268" w:type="dxa"/>
          </w:tcPr>
          <w:p w14:paraId="38DE1640" w14:textId="77777777" w:rsidR="004652C9" w:rsidRPr="00F94A68" w:rsidRDefault="004652C9" w:rsidP="00394A05">
            <w:pPr>
              <w:ind w:firstLine="0"/>
              <w:rPr>
                <w:szCs w:val="24"/>
              </w:rPr>
            </w:pPr>
          </w:p>
          <w:p w14:paraId="3B085B3C" w14:textId="77777777" w:rsidR="004652C9" w:rsidRPr="00F94A68" w:rsidRDefault="004652C9" w:rsidP="00394A05">
            <w:pPr>
              <w:ind w:firstLine="0"/>
              <w:rPr>
                <w:szCs w:val="24"/>
              </w:rPr>
            </w:pPr>
          </w:p>
        </w:tc>
        <w:tc>
          <w:tcPr>
            <w:tcW w:w="0" w:type="auto"/>
          </w:tcPr>
          <w:p w14:paraId="4AA0D94C" w14:textId="77777777" w:rsidR="004652C9" w:rsidRPr="00F94A68" w:rsidRDefault="004652C9" w:rsidP="00394A05">
            <w:pPr>
              <w:ind w:firstLine="0"/>
              <w:jc w:val="center"/>
              <w:rPr>
                <w:szCs w:val="24"/>
              </w:rPr>
            </w:pPr>
          </w:p>
        </w:tc>
      </w:tr>
      <w:tr w:rsidR="004652C9" w:rsidRPr="00F94A68" w14:paraId="013C2D66" w14:textId="77777777" w:rsidTr="00CC5E78">
        <w:tc>
          <w:tcPr>
            <w:tcW w:w="0" w:type="auto"/>
          </w:tcPr>
          <w:p w14:paraId="4E175951" w14:textId="77777777" w:rsidR="004652C9" w:rsidRPr="00F94A68" w:rsidRDefault="004652C9" w:rsidP="00394A05">
            <w:pPr>
              <w:ind w:firstLine="0"/>
              <w:jc w:val="left"/>
              <w:rPr>
                <w:szCs w:val="24"/>
              </w:rPr>
            </w:pPr>
            <w:r>
              <w:t>3.4.1.1.</w:t>
            </w:r>
          </w:p>
        </w:tc>
        <w:tc>
          <w:tcPr>
            <w:tcW w:w="5976" w:type="dxa"/>
          </w:tcPr>
          <w:p w14:paraId="70CA50B0" w14:textId="77777777" w:rsidR="004652C9" w:rsidRPr="00F94A68" w:rsidRDefault="004652C9" w:rsidP="00394A05">
            <w:pPr>
              <w:ind w:firstLine="0"/>
              <w:jc w:val="left"/>
              <w:rPr>
                <w:szCs w:val="24"/>
              </w:rPr>
            </w:pPr>
            <w:r>
              <w:t>Working Papers of Institute of Education</w:t>
            </w:r>
          </w:p>
        </w:tc>
        <w:tc>
          <w:tcPr>
            <w:tcW w:w="0" w:type="auto"/>
            <w:vAlign w:val="center"/>
          </w:tcPr>
          <w:p w14:paraId="1C866F18" w14:textId="77777777" w:rsidR="004652C9" w:rsidRPr="00F94A68" w:rsidRDefault="004652C9" w:rsidP="00394A05">
            <w:pPr>
              <w:ind w:firstLine="0"/>
              <w:jc w:val="center"/>
              <w:rPr>
                <w:szCs w:val="24"/>
                <w:highlight w:val="yellow"/>
              </w:rPr>
            </w:pPr>
          </w:p>
        </w:tc>
        <w:tc>
          <w:tcPr>
            <w:tcW w:w="0" w:type="auto"/>
            <w:vAlign w:val="center"/>
          </w:tcPr>
          <w:p w14:paraId="6C60A8A2" w14:textId="77777777" w:rsidR="004652C9" w:rsidRPr="00F94A68" w:rsidRDefault="004652C9" w:rsidP="00394A05">
            <w:pPr>
              <w:ind w:firstLine="0"/>
              <w:jc w:val="center"/>
              <w:rPr>
                <w:szCs w:val="24"/>
                <w:highlight w:val="yellow"/>
              </w:rPr>
            </w:pPr>
            <w:r>
              <w:t>Х</w:t>
            </w:r>
          </w:p>
        </w:tc>
        <w:tc>
          <w:tcPr>
            <w:tcW w:w="0" w:type="auto"/>
            <w:vAlign w:val="center"/>
          </w:tcPr>
          <w:p w14:paraId="5332428A" w14:textId="77777777" w:rsidR="004652C9" w:rsidRPr="00F94A68" w:rsidRDefault="004652C9" w:rsidP="00394A05">
            <w:pPr>
              <w:ind w:firstLine="0"/>
              <w:jc w:val="center"/>
              <w:rPr>
                <w:szCs w:val="24"/>
              </w:rPr>
            </w:pPr>
            <w:r>
              <w:t>Х</w:t>
            </w:r>
          </w:p>
        </w:tc>
        <w:tc>
          <w:tcPr>
            <w:tcW w:w="0" w:type="auto"/>
            <w:vAlign w:val="center"/>
          </w:tcPr>
          <w:p w14:paraId="4A2F935B" w14:textId="77777777" w:rsidR="004652C9" w:rsidRPr="00F94A68" w:rsidRDefault="004652C9" w:rsidP="00394A05">
            <w:pPr>
              <w:ind w:firstLine="0"/>
              <w:jc w:val="center"/>
              <w:rPr>
                <w:szCs w:val="24"/>
              </w:rPr>
            </w:pPr>
            <w:r>
              <w:t>Х</w:t>
            </w:r>
          </w:p>
        </w:tc>
        <w:tc>
          <w:tcPr>
            <w:tcW w:w="0" w:type="auto"/>
            <w:vAlign w:val="center"/>
          </w:tcPr>
          <w:p w14:paraId="1E34E121" w14:textId="77777777" w:rsidR="004652C9" w:rsidRPr="00F94A68" w:rsidRDefault="004652C9" w:rsidP="00394A05">
            <w:pPr>
              <w:ind w:firstLine="0"/>
              <w:jc w:val="center"/>
              <w:rPr>
                <w:szCs w:val="24"/>
              </w:rPr>
            </w:pPr>
            <w:r>
              <w:t>Х</w:t>
            </w:r>
          </w:p>
        </w:tc>
        <w:tc>
          <w:tcPr>
            <w:tcW w:w="785" w:type="dxa"/>
            <w:vAlign w:val="center"/>
          </w:tcPr>
          <w:p w14:paraId="6DAD6502" w14:textId="77777777" w:rsidR="004652C9" w:rsidRPr="00F94A68" w:rsidRDefault="004652C9" w:rsidP="00394A05">
            <w:pPr>
              <w:ind w:firstLine="0"/>
              <w:jc w:val="center"/>
              <w:rPr>
                <w:szCs w:val="24"/>
              </w:rPr>
            </w:pPr>
            <w:r>
              <w:t>Х</w:t>
            </w:r>
          </w:p>
        </w:tc>
        <w:tc>
          <w:tcPr>
            <w:tcW w:w="8268" w:type="dxa"/>
          </w:tcPr>
          <w:p w14:paraId="3008FC82" w14:textId="77777777" w:rsidR="004652C9" w:rsidRPr="005E2D22" w:rsidRDefault="004652C9" w:rsidP="00394A05">
            <w:pPr>
              <w:ind w:firstLine="0"/>
              <w:rPr>
                <w:i/>
                <w:szCs w:val="24"/>
              </w:rPr>
            </w:pPr>
            <w:r w:rsidRPr="00E115F9">
              <w:rPr>
                <w:i/>
              </w:rPr>
              <w:t>Number of preprints published in English:</w:t>
            </w:r>
          </w:p>
          <w:p w14:paraId="63CBC797" w14:textId="77777777" w:rsidR="004652C9" w:rsidRPr="00F94A68" w:rsidRDefault="004652C9" w:rsidP="00394A05">
            <w:pPr>
              <w:ind w:firstLine="0"/>
              <w:rPr>
                <w:szCs w:val="24"/>
              </w:rPr>
            </w:pPr>
            <w:r>
              <w:t>2017 – 5, 2018 – 7, 2019 – 8, 2020 – 9.</w:t>
            </w:r>
          </w:p>
        </w:tc>
        <w:tc>
          <w:tcPr>
            <w:tcW w:w="0" w:type="auto"/>
          </w:tcPr>
          <w:p w14:paraId="1BB4C6D2" w14:textId="77777777" w:rsidR="004652C9" w:rsidRPr="00F94A68" w:rsidRDefault="004652C9" w:rsidP="00394A05">
            <w:pPr>
              <w:ind w:firstLine="0"/>
              <w:jc w:val="center"/>
              <w:rPr>
                <w:szCs w:val="24"/>
              </w:rPr>
            </w:pPr>
            <w:proofErr w:type="spellStart"/>
            <w:r>
              <w:t>Kurakin</w:t>
            </w:r>
            <w:proofErr w:type="spellEnd"/>
            <w:r>
              <w:t>, D.Y.</w:t>
            </w:r>
          </w:p>
        </w:tc>
      </w:tr>
      <w:tr w:rsidR="004652C9" w:rsidRPr="00F94A68" w14:paraId="583523ED" w14:textId="77777777" w:rsidTr="00CC5E78">
        <w:tc>
          <w:tcPr>
            <w:tcW w:w="0" w:type="auto"/>
          </w:tcPr>
          <w:p w14:paraId="7CA663FD" w14:textId="77777777" w:rsidR="004652C9" w:rsidRPr="00F94A68" w:rsidRDefault="004652C9" w:rsidP="00394A05">
            <w:pPr>
              <w:ind w:firstLine="0"/>
              <w:jc w:val="left"/>
              <w:rPr>
                <w:szCs w:val="24"/>
              </w:rPr>
            </w:pPr>
            <w:r>
              <w:t>3.4.2.</w:t>
            </w:r>
          </w:p>
        </w:tc>
        <w:tc>
          <w:tcPr>
            <w:tcW w:w="5976" w:type="dxa"/>
          </w:tcPr>
          <w:p w14:paraId="1656DB1F" w14:textId="1EDA61AB" w:rsidR="004652C9" w:rsidRPr="00F94A68" w:rsidRDefault="00FD659C" w:rsidP="00BB4CAE">
            <w:pPr>
              <w:ind w:firstLine="0"/>
              <w:jc w:val="left"/>
              <w:rPr>
                <w:szCs w:val="24"/>
              </w:rPr>
            </w:pPr>
            <w:r>
              <w:rPr>
                <w:color w:val="000000" w:themeColor="text1"/>
              </w:rPr>
              <w:t>STRAU’s</w:t>
            </w:r>
            <w:r w:rsidR="004652C9">
              <w:rPr>
                <w:color w:val="000000" w:themeColor="text1"/>
              </w:rPr>
              <w:t xml:space="preserve"> staff join</w:t>
            </w:r>
            <w:r w:rsidR="00BB4CAE">
              <w:rPr>
                <w:color w:val="000000" w:themeColor="text1"/>
              </w:rPr>
              <w:t>s</w:t>
            </w:r>
            <w:r w:rsidR="004652C9">
              <w:rPr>
                <w:color w:val="000000" w:themeColor="text1"/>
              </w:rPr>
              <w:t xml:space="preserve"> the editorial boards of leading global journals </w:t>
            </w:r>
            <w:r w:rsidR="00BB4CAE">
              <w:rPr>
                <w:color w:val="000000" w:themeColor="text1"/>
              </w:rPr>
              <w:t>in</w:t>
            </w:r>
            <w:r w:rsidR="004652C9">
              <w:rPr>
                <w:color w:val="000000" w:themeColor="text1"/>
              </w:rPr>
              <w:t xml:space="preserve"> the unit’s area of focus</w:t>
            </w:r>
          </w:p>
        </w:tc>
        <w:tc>
          <w:tcPr>
            <w:tcW w:w="0" w:type="auto"/>
            <w:vAlign w:val="center"/>
          </w:tcPr>
          <w:p w14:paraId="1D20FD2B" w14:textId="77777777" w:rsidR="004652C9" w:rsidRPr="00F94A68" w:rsidRDefault="004652C9" w:rsidP="00394A05">
            <w:pPr>
              <w:ind w:firstLine="0"/>
              <w:jc w:val="center"/>
              <w:rPr>
                <w:szCs w:val="24"/>
              </w:rPr>
            </w:pPr>
            <w:r>
              <w:t>Х</w:t>
            </w:r>
          </w:p>
        </w:tc>
        <w:tc>
          <w:tcPr>
            <w:tcW w:w="0" w:type="auto"/>
            <w:vAlign w:val="center"/>
          </w:tcPr>
          <w:p w14:paraId="159D2A59" w14:textId="77777777" w:rsidR="004652C9" w:rsidRPr="00F94A68" w:rsidRDefault="004652C9" w:rsidP="00394A05">
            <w:pPr>
              <w:ind w:firstLine="0"/>
              <w:jc w:val="center"/>
              <w:rPr>
                <w:szCs w:val="24"/>
              </w:rPr>
            </w:pPr>
            <w:r>
              <w:t>Х</w:t>
            </w:r>
          </w:p>
        </w:tc>
        <w:tc>
          <w:tcPr>
            <w:tcW w:w="0" w:type="auto"/>
            <w:vAlign w:val="center"/>
          </w:tcPr>
          <w:p w14:paraId="496E55FF" w14:textId="77777777" w:rsidR="004652C9" w:rsidRPr="00F94A68" w:rsidRDefault="004652C9" w:rsidP="00394A05">
            <w:pPr>
              <w:ind w:firstLine="0"/>
              <w:jc w:val="center"/>
              <w:rPr>
                <w:szCs w:val="24"/>
              </w:rPr>
            </w:pPr>
            <w:r>
              <w:t>Х</w:t>
            </w:r>
          </w:p>
        </w:tc>
        <w:tc>
          <w:tcPr>
            <w:tcW w:w="0" w:type="auto"/>
            <w:vAlign w:val="center"/>
          </w:tcPr>
          <w:p w14:paraId="28E60449" w14:textId="77777777" w:rsidR="004652C9" w:rsidRPr="00F94A68" w:rsidRDefault="004652C9" w:rsidP="00394A05">
            <w:pPr>
              <w:ind w:firstLine="0"/>
              <w:jc w:val="center"/>
              <w:rPr>
                <w:szCs w:val="24"/>
              </w:rPr>
            </w:pPr>
            <w:r>
              <w:t>Х</w:t>
            </w:r>
          </w:p>
        </w:tc>
        <w:tc>
          <w:tcPr>
            <w:tcW w:w="0" w:type="auto"/>
            <w:vAlign w:val="center"/>
          </w:tcPr>
          <w:p w14:paraId="1B3F2689" w14:textId="77777777" w:rsidR="004652C9" w:rsidRPr="00F94A68" w:rsidRDefault="004652C9" w:rsidP="00394A05">
            <w:pPr>
              <w:ind w:firstLine="0"/>
              <w:jc w:val="center"/>
              <w:rPr>
                <w:szCs w:val="24"/>
              </w:rPr>
            </w:pPr>
            <w:r>
              <w:t>Х</w:t>
            </w:r>
          </w:p>
        </w:tc>
        <w:tc>
          <w:tcPr>
            <w:tcW w:w="785" w:type="dxa"/>
            <w:vAlign w:val="center"/>
          </w:tcPr>
          <w:p w14:paraId="60B60A38" w14:textId="77777777" w:rsidR="004652C9" w:rsidRPr="00F94A68" w:rsidRDefault="004652C9" w:rsidP="00394A05">
            <w:pPr>
              <w:ind w:firstLine="0"/>
              <w:jc w:val="center"/>
              <w:rPr>
                <w:szCs w:val="24"/>
              </w:rPr>
            </w:pPr>
            <w:r>
              <w:t>Х</w:t>
            </w:r>
          </w:p>
        </w:tc>
        <w:tc>
          <w:tcPr>
            <w:tcW w:w="8268" w:type="dxa"/>
          </w:tcPr>
          <w:p w14:paraId="42B2E5E1" w14:textId="77777777" w:rsidR="004652C9" w:rsidRPr="00F94A68" w:rsidRDefault="004652C9" w:rsidP="00394A05">
            <w:pPr>
              <w:ind w:firstLine="0"/>
              <w:rPr>
                <w:i/>
                <w:szCs w:val="24"/>
              </w:rPr>
            </w:pPr>
            <w:r>
              <w:rPr>
                <w:i/>
              </w:rPr>
              <w:t>Number of employees working on the editorial boards of leading journals:</w:t>
            </w:r>
          </w:p>
          <w:p w14:paraId="6429B2EA" w14:textId="77777777" w:rsidR="004652C9" w:rsidRPr="00F94A68" w:rsidRDefault="004652C9" w:rsidP="00394A05">
            <w:pPr>
              <w:ind w:firstLine="0"/>
              <w:rPr>
                <w:szCs w:val="24"/>
              </w:rPr>
            </w:pPr>
            <w:r>
              <w:t>2016 – 2, 2017 – 2, 2018 – 3, 2019 – 3, 2020 – 4.</w:t>
            </w:r>
          </w:p>
        </w:tc>
        <w:tc>
          <w:tcPr>
            <w:tcW w:w="0" w:type="auto"/>
          </w:tcPr>
          <w:p w14:paraId="2EC1B478" w14:textId="77777777" w:rsidR="004652C9" w:rsidRPr="00F94A68" w:rsidRDefault="004652C9" w:rsidP="00394A05">
            <w:pPr>
              <w:ind w:firstLine="0"/>
              <w:jc w:val="center"/>
              <w:rPr>
                <w:szCs w:val="24"/>
              </w:rPr>
            </w:pPr>
            <w:r>
              <w:t>Sidorkin, A.M.</w:t>
            </w:r>
          </w:p>
        </w:tc>
      </w:tr>
      <w:tr w:rsidR="004652C9" w:rsidRPr="00F94A68" w14:paraId="3406C652" w14:textId="77777777" w:rsidTr="00CC5E78">
        <w:tc>
          <w:tcPr>
            <w:tcW w:w="0" w:type="auto"/>
          </w:tcPr>
          <w:p w14:paraId="09B02E1E" w14:textId="77777777" w:rsidR="004652C9" w:rsidRPr="00F94A68" w:rsidRDefault="004652C9" w:rsidP="00394A05">
            <w:pPr>
              <w:ind w:firstLine="0"/>
              <w:jc w:val="left"/>
              <w:rPr>
                <w:szCs w:val="24"/>
              </w:rPr>
            </w:pPr>
            <w:r>
              <w:t>3.4.3.</w:t>
            </w:r>
          </w:p>
        </w:tc>
        <w:tc>
          <w:tcPr>
            <w:tcW w:w="5976" w:type="dxa"/>
          </w:tcPr>
          <w:p w14:paraId="46E5E168" w14:textId="77777777" w:rsidR="004652C9" w:rsidRPr="00F94A68" w:rsidRDefault="004652C9" w:rsidP="00FC00BF">
            <w:pPr>
              <w:ind w:firstLine="0"/>
              <w:jc w:val="left"/>
              <w:rPr>
                <w:szCs w:val="24"/>
              </w:rPr>
            </w:pPr>
            <w:r>
              <w:t xml:space="preserve">Indexing </w:t>
            </w:r>
            <w:r w:rsidRPr="00E115F9">
              <w:rPr>
                <w:i/>
              </w:rPr>
              <w:t>The Journal of Educational Studies</w:t>
            </w:r>
            <w:r>
              <w:t xml:space="preserve"> in the Scopus database (with related confirmation provided)</w:t>
            </w:r>
          </w:p>
        </w:tc>
        <w:tc>
          <w:tcPr>
            <w:tcW w:w="0" w:type="auto"/>
            <w:vAlign w:val="center"/>
          </w:tcPr>
          <w:p w14:paraId="7C052892" w14:textId="77777777" w:rsidR="004652C9" w:rsidRPr="00F94A68" w:rsidRDefault="004652C9" w:rsidP="00394A05">
            <w:pPr>
              <w:ind w:firstLine="0"/>
              <w:jc w:val="center"/>
              <w:rPr>
                <w:szCs w:val="24"/>
              </w:rPr>
            </w:pPr>
          </w:p>
        </w:tc>
        <w:tc>
          <w:tcPr>
            <w:tcW w:w="0" w:type="auto"/>
            <w:vAlign w:val="center"/>
          </w:tcPr>
          <w:p w14:paraId="6CF2686A" w14:textId="77777777" w:rsidR="004652C9" w:rsidRPr="00F94A68" w:rsidRDefault="004652C9" w:rsidP="00394A05">
            <w:pPr>
              <w:ind w:firstLine="0"/>
              <w:jc w:val="center"/>
              <w:rPr>
                <w:szCs w:val="24"/>
              </w:rPr>
            </w:pPr>
          </w:p>
        </w:tc>
        <w:tc>
          <w:tcPr>
            <w:tcW w:w="0" w:type="auto"/>
            <w:vAlign w:val="center"/>
          </w:tcPr>
          <w:p w14:paraId="2A9CA29F" w14:textId="77777777" w:rsidR="004652C9" w:rsidRPr="00F94A68" w:rsidRDefault="004652C9" w:rsidP="00394A05">
            <w:pPr>
              <w:ind w:firstLine="0"/>
              <w:jc w:val="center"/>
              <w:rPr>
                <w:szCs w:val="24"/>
              </w:rPr>
            </w:pPr>
            <w:r>
              <w:t>Х</w:t>
            </w:r>
          </w:p>
        </w:tc>
        <w:tc>
          <w:tcPr>
            <w:tcW w:w="0" w:type="auto"/>
            <w:vAlign w:val="center"/>
          </w:tcPr>
          <w:p w14:paraId="561767D5" w14:textId="77777777" w:rsidR="004652C9" w:rsidRPr="00F94A68" w:rsidRDefault="004652C9" w:rsidP="00394A05">
            <w:pPr>
              <w:ind w:firstLine="0"/>
              <w:jc w:val="center"/>
              <w:rPr>
                <w:szCs w:val="24"/>
              </w:rPr>
            </w:pPr>
          </w:p>
        </w:tc>
        <w:tc>
          <w:tcPr>
            <w:tcW w:w="0" w:type="auto"/>
            <w:vAlign w:val="center"/>
          </w:tcPr>
          <w:p w14:paraId="5AF72773" w14:textId="77777777" w:rsidR="004652C9" w:rsidRPr="00F94A68" w:rsidRDefault="004652C9" w:rsidP="00394A05">
            <w:pPr>
              <w:ind w:firstLine="0"/>
              <w:jc w:val="center"/>
              <w:rPr>
                <w:szCs w:val="24"/>
              </w:rPr>
            </w:pPr>
          </w:p>
        </w:tc>
        <w:tc>
          <w:tcPr>
            <w:tcW w:w="785" w:type="dxa"/>
            <w:vAlign w:val="center"/>
          </w:tcPr>
          <w:p w14:paraId="56B15525" w14:textId="77777777" w:rsidR="004652C9" w:rsidRPr="00F94A68" w:rsidRDefault="004652C9" w:rsidP="00394A05">
            <w:pPr>
              <w:ind w:firstLine="0"/>
              <w:jc w:val="center"/>
              <w:rPr>
                <w:szCs w:val="24"/>
              </w:rPr>
            </w:pPr>
          </w:p>
        </w:tc>
        <w:tc>
          <w:tcPr>
            <w:tcW w:w="8268" w:type="dxa"/>
          </w:tcPr>
          <w:p w14:paraId="6C1C5BA2" w14:textId="77777777" w:rsidR="004652C9" w:rsidRPr="00F94A68" w:rsidRDefault="004652C9" w:rsidP="00D84325">
            <w:pPr>
              <w:ind w:firstLine="0"/>
              <w:rPr>
                <w:szCs w:val="24"/>
              </w:rPr>
            </w:pPr>
            <w:r>
              <w:t xml:space="preserve">In 2017 - </w:t>
            </w:r>
            <w:r w:rsidRPr="00E115F9">
              <w:rPr>
                <w:i/>
              </w:rPr>
              <w:t>The Journal of Educational Studies</w:t>
            </w:r>
            <w:r>
              <w:t xml:space="preserve"> shall be indexed by Scopus </w:t>
            </w:r>
          </w:p>
        </w:tc>
        <w:tc>
          <w:tcPr>
            <w:tcW w:w="0" w:type="auto"/>
          </w:tcPr>
          <w:p w14:paraId="16F444F9" w14:textId="77777777" w:rsidR="004652C9" w:rsidRPr="00F94A68" w:rsidRDefault="004652C9" w:rsidP="00394A05">
            <w:pPr>
              <w:ind w:firstLine="0"/>
              <w:jc w:val="center"/>
              <w:rPr>
                <w:szCs w:val="24"/>
              </w:rPr>
            </w:pPr>
            <w:proofErr w:type="spellStart"/>
            <w:r>
              <w:t>Belavina</w:t>
            </w:r>
            <w:proofErr w:type="spellEnd"/>
            <w:r>
              <w:t>, Y.F.</w:t>
            </w:r>
          </w:p>
        </w:tc>
      </w:tr>
      <w:tr w:rsidR="004652C9" w:rsidRPr="00F94A68" w14:paraId="7A3E6799" w14:textId="77777777" w:rsidTr="00CC5E78">
        <w:tc>
          <w:tcPr>
            <w:tcW w:w="0" w:type="auto"/>
          </w:tcPr>
          <w:p w14:paraId="02F304AB" w14:textId="77777777" w:rsidR="004652C9" w:rsidRPr="00F94A68" w:rsidRDefault="004652C9" w:rsidP="00394A05">
            <w:pPr>
              <w:ind w:firstLine="0"/>
              <w:jc w:val="left"/>
              <w:rPr>
                <w:szCs w:val="24"/>
              </w:rPr>
            </w:pPr>
            <w:r>
              <w:rPr>
                <w:color w:val="000000" w:themeColor="text1"/>
              </w:rPr>
              <w:t>3.5.</w:t>
            </w:r>
          </w:p>
        </w:tc>
        <w:tc>
          <w:tcPr>
            <w:tcW w:w="10229" w:type="dxa"/>
            <w:gridSpan w:val="7"/>
          </w:tcPr>
          <w:p w14:paraId="4006D589" w14:textId="77777777" w:rsidR="004652C9" w:rsidRPr="00F94A68" w:rsidRDefault="004652C9" w:rsidP="00E115F9">
            <w:pPr>
              <w:ind w:firstLine="0"/>
              <w:jc w:val="left"/>
              <w:rPr>
                <w:szCs w:val="24"/>
              </w:rPr>
            </w:pPr>
            <w:r>
              <w:rPr>
                <w:color w:val="000000" w:themeColor="text1"/>
              </w:rPr>
              <w:t>Innovation programmes</w:t>
            </w:r>
          </w:p>
        </w:tc>
        <w:tc>
          <w:tcPr>
            <w:tcW w:w="8268" w:type="dxa"/>
          </w:tcPr>
          <w:p w14:paraId="613AB233" w14:textId="77777777" w:rsidR="004652C9" w:rsidRPr="00F94A68" w:rsidRDefault="004652C9" w:rsidP="00394A05">
            <w:pPr>
              <w:ind w:firstLine="0"/>
              <w:rPr>
                <w:szCs w:val="24"/>
              </w:rPr>
            </w:pPr>
          </w:p>
        </w:tc>
        <w:tc>
          <w:tcPr>
            <w:tcW w:w="0" w:type="auto"/>
          </w:tcPr>
          <w:p w14:paraId="23D33FAC" w14:textId="77777777" w:rsidR="004652C9" w:rsidRPr="00F94A68" w:rsidRDefault="004652C9" w:rsidP="00394A05">
            <w:pPr>
              <w:ind w:firstLine="0"/>
              <w:jc w:val="center"/>
              <w:rPr>
                <w:szCs w:val="24"/>
              </w:rPr>
            </w:pPr>
          </w:p>
        </w:tc>
      </w:tr>
      <w:tr w:rsidR="004652C9" w:rsidRPr="00F94A68" w14:paraId="0A9C801E" w14:textId="77777777" w:rsidTr="00CC5E78">
        <w:tc>
          <w:tcPr>
            <w:tcW w:w="0" w:type="auto"/>
          </w:tcPr>
          <w:p w14:paraId="471948AD" w14:textId="77777777" w:rsidR="004652C9" w:rsidRPr="00F94A68" w:rsidRDefault="004652C9" w:rsidP="00394A05">
            <w:pPr>
              <w:ind w:firstLine="0"/>
              <w:jc w:val="left"/>
              <w:rPr>
                <w:szCs w:val="24"/>
              </w:rPr>
            </w:pPr>
            <w:r>
              <w:t>3.5.1.</w:t>
            </w:r>
          </w:p>
        </w:tc>
        <w:tc>
          <w:tcPr>
            <w:tcW w:w="5976" w:type="dxa"/>
          </w:tcPr>
          <w:p w14:paraId="3005E47F" w14:textId="3AE19A1D" w:rsidR="004652C9" w:rsidRPr="00F94A68" w:rsidRDefault="004652C9" w:rsidP="00D84325">
            <w:pPr>
              <w:ind w:firstLine="0"/>
              <w:jc w:val="left"/>
              <w:rPr>
                <w:szCs w:val="24"/>
              </w:rPr>
            </w:pPr>
            <w:r>
              <w:rPr>
                <w:color w:val="000000" w:themeColor="text1"/>
              </w:rPr>
              <w:t xml:space="preserve">Register intellectual property </w:t>
            </w:r>
          </w:p>
        </w:tc>
        <w:tc>
          <w:tcPr>
            <w:tcW w:w="0" w:type="auto"/>
            <w:vAlign w:val="center"/>
          </w:tcPr>
          <w:p w14:paraId="6D1BB932" w14:textId="77777777" w:rsidR="004652C9" w:rsidRPr="00F94A68" w:rsidRDefault="004652C9" w:rsidP="00394A05">
            <w:pPr>
              <w:ind w:firstLine="0"/>
              <w:jc w:val="center"/>
              <w:rPr>
                <w:szCs w:val="24"/>
                <w:highlight w:val="yellow"/>
              </w:rPr>
            </w:pPr>
          </w:p>
        </w:tc>
        <w:tc>
          <w:tcPr>
            <w:tcW w:w="0" w:type="auto"/>
            <w:vAlign w:val="center"/>
          </w:tcPr>
          <w:p w14:paraId="5B9CA3EE" w14:textId="77777777" w:rsidR="004652C9" w:rsidRPr="00F94A68" w:rsidRDefault="004652C9" w:rsidP="00394A05">
            <w:pPr>
              <w:ind w:firstLine="0"/>
              <w:jc w:val="center"/>
              <w:rPr>
                <w:szCs w:val="24"/>
                <w:highlight w:val="yellow"/>
              </w:rPr>
            </w:pPr>
          </w:p>
        </w:tc>
        <w:tc>
          <w:tcPr>
            <w:tcW w:w="0" w:type="auto"/>
            <w:vAlign w:val="center"/>
          </w:tcPr>
          <w:p w14:paraId="2349C98A" w14:textId="77777777" w:rsidR="004652C9" w:rsidRPr="00F94A68" w:rsidRDefault="004652C9" w:rsidP="00394A05">
            <w:pPr>
              <w:ind w:firstLine="0"/>
              <w:jc w:val="center"/>
              <w:rPr>
                <w:szCs w:val="24"/>
                <w:highlight w:val="yellow"/>
              </w:rPr>
            </w:pPr>
            <w:r>
              <w:t>Х</w:t>
            </w:r>
          </w:p>
        </w:tc>
        <w:tc>
          <w:tcPr>
            <w:tcW w:w="0" w:type="auto"/>
            <w:vAlign w:val="center"/>
          </w:tcPr>
          <w:p w14:paraId="60C57212" w14:textId="77777777" w:rsidR="004652C9" w:rsidRPr="00F94A68" w:rsidRDefault="004652C9" w:rsidP="00394A05">
            <w:pPr>
              <w:ind w:firstLine="0"/>
              <w:jc w:val="center"/>
              <w:rPr>
                <w:szCs w:val="24"/>
                <w:highlight w:val="yellow"/>
              </w:rPr>
            </w:pPr>
            <w:r>
              <w:t>Х</w:t>
            </w:r>
          </w:p>
        </w:tc>
        <w:tc>
          <w:tcPr>
            <w:tcW w:w="0" w:type="auto"/>
            <w:vAlign w:val="center"/>
          </w:tcPr>
          <w:p w14:paraId="11B60C8F" w14:textId="77777777" w:rsidR="004652C9" w:rsidRPr="00F94A68" w:rsidRDefault="004652C9" w:rsidP="00394A05">
            <w:pPr>
              <w:ind w:firstLine="0"/>
              <w:jc w:val="center"/>
              <w:rPr>
                <w:szCs w:val="24"/>
                <w:highlight w:val="yellow"/>
              </w:rPr>
            </w:pPr>
            <w:r>
              <w:t>Х</w:t>
            </w:r>
          </w:p>
        </w:tc>
        <w:tc>
          <w:tcPr>
            <w:tcW w:w="785" w:type="dxa"/>
            <w:vAlign w:val="center"/>
          </w:tcPr>
          <w:p w14:paraId="100C92A2" w14:textId="77777777" w:rsidR="004652C9" w:rsidRPr="00F94A68" w:rsidRDefault="004652C9" w:rsidP="00394A05">
            <w:pPr>
              <w:ind w:firstLine="0"/>
              <w:jc w:val="center"/>
              <w:rPr>
                <w:szCs w:val="24"/>
                <w:highlight w:val="yellow"/>
              </w:rPr>
            </w:pPr>
            <w:r>
              <w:t>Х</w:t>
            </w:r>
          </w:p>
        </w:tc>
        <w:tc>
          <w:tcPr>
            <w:tcW w:w="8268" w:type="dxa"/>
          </w:tcPr>
          <w:p w14:paraId="4D620BAB" w14:textId="77777777" w:rsidR="004652C9" w:rsidRPr="00F94A68" w:rsidRDefault="004652C9" w:rsidP="00D84325">
            <w:pPr>
              <w:ind w:firstLine="0"/>
              <w:rPr>
                <w:szCs w:val="24"/>
              </w:rPr>
            </w:pPr>
            <w:r>
              <w:t xml:space="preserve">Every year starting from 2017, the STRA-U shall register relevant intellectual property rights created during the comprehensive research projects implementation. </w:t>
            </w:r>
          </w:p>
        </w:tc>
        <w:tc>
          <w:tcPr>
            <w:tcW w:w="0" w:type="auto"/>
          </w:tcPr>
          <w:p w14:paraId="45668F83" w14:textId="77777777" w:rsidR="004652C9" w:rsidRPr="00F94A68" w:rsidRDefault="004652C9" w:rsidP="00394A05">
            <w:pPr>
              <w:ind w:firstLine="0"/>
              <w:jc w:val="center"/>
              <w:rPr>
                <w:szCs w:val="24"/>
              </w:rPr>
            </w:pPr>
            <w:proofErr w:type="spellStart"/>
            <w:r>
              <w:t>Lesovoy</w:t>
            </w:r>
            <w:proofErr w:type="spellEnd"/>
            <w:r>
              <w:t>, S.F.</w:t>
            </w:r>
          </w:p>
        </w:tc>
      </w:tr>
      <w:tr w:rsidR="004652C9" w:rsidRPr="00F94A68" w14:paraId="4C50A6D6" w14:textId="77777777" w:rsidTr="00CC5E78">
        <w:tc>
          <w:tcPr>
            <w:tcW w:w="0" w:type="auto"/>
          </w:tcPr>
          <w:p w14:paraId="30EBA51D" w14:textId="77777777" w:rsidR="004652C9" w:rsidRPr="00F94A68" w:rsidRDefault="004652C9" w:rsidP="00394A05">
            <w:pPr>
              <w:ind w:firstLine="0"/>
              <w:jc w:val="left"/>
              <w:rPr>
                <w:szCs w:val="24"/>
              </w:rPr>
            </w:pPr>
            <w:r>
              <w:t>3.5.2.</w:t>
            </w:r>
          </w:p>
        </w:tc>
        <w:tc>
          <w:tcPr>
            <w:tcW w:w="10229" w:type="dxa"/>
            <w:gridSpan w:val="7"/>
          </w:tcPr>
          <w:p w14:paraId="5B2A1570" w14:textId="7BE21ED3" w:rsidR="004652C9" w:rsidRPr="00F94A68" w:rsidRDefault="004652C9" w:rsidP="00E115F9">
            <w:pPr>
              <w:ind w:firstLine="0"/>
              <w:jc w:val="left"/>
              <w:rPr>
                <w:szCs w:val="24"/>
              </w:rPr>
            </w:pPr>
            <w:r>
              <w:rPr>
                <w:color w:val="000000" w:themeColor="text1"/>
              </w:rPr>
              <w:t>Facilitat</w:t>
            </w:r>
            <w:r w:rsidR="00BB4CAE">
              <w:rPr>
                <w:color w:val="000000" w:themeColor="text1"/>
              </w:rPr>
              <w:t>e</w:t>
            </w:r>
            <w:r>
              <w:rPr>
                <w:color w:val="000000" w:themeColor="text1"/>
              </w:rPr>
              <w:t xml:space="preserve"> innovation</w:t>
            </w:r>
          </w:p>
        </w:tc>
        <w:tc>
          <w:tcPr>
            <w:tcW w:w="8268" w:type="dxa"/>
          </w:tcPr>
          <w:p w14:paraId="78854399" w14:textId="77777777" w:rsidR="004652C9" w:rsidRPr="00F94A68" w:rsidRDefault="004652C9" w:rsidP="00394A05">
            <w:pPr>
              <w:ind w:firstLine="0"/>
              <w:rPr>
                <w:szCs w:val="24"/>
              </w:rPr>
            </w:pPr>
          </w:p>
        </w:tc>
        <w:tc>
          <w:tcPr>
            <w:tcW w:w="0" w:type="auto"/>
          </w:tcPr>
          <w:p w14:paraId="2B7F4396" w14:textId="77777777" w:rsidR="004652C9" w:rsidRPr="00F94A68" w:rsidRDefault="004652C9" w:rsidP="00394A05">
            <w:pPr>
              <w:ind w:firstLine="0"/>
              <w:jc w:val="center"/>
              <w:rPr>
                <w:szCs w:val="24"/>
              </w:rPr>
            </w:pPr>
          </w:p>
        </w:tc>
      </w:tr>
      <w:tr w:rsidR="004652C9" w:rsidRPr="00F94A68" w14:paraId="07A45EBC" w14:textId="77777777" w:rsidTr="00CC5E78">
        <w:tc>
          <w:tcPr>
            <w:tcW w:w="0" w:type="auto"/>
          </w:tcPr>
          <w:p w14:paraId="4D1D354F" w14:textId="77777777" w:rsidR="004652C9" w:rsidRPr="00F94A68" w:rsidRDefault="004652C9" w:rsidP="00394A05">
            <w:pPr>
              <w:ind w:firstLine="0"/>
              <w:jc w:val="left"/>
              <w:rPr>
                <w:szCs w:val="24"/>
              </w:rPr>
            </w:pPr>
            <w:r>
              <w:t>3.5.2.1.</w:t>
            </w:r>
          </w:p>
        </w:tc>
        <w:tc>
          <w:tcPr>
            <w:tcW w:w="5976" w:type="dxa"/>
          </w:tcPr>
          <w:p w14:paraId="7493022B" w14:textId="2CC5921E" w:rsidR="004652C9" w:rsidRPr="00F94A68" w:rsidRDefault="004652C9" w:rsidP="0043461C">
            <w:pPr>
              <w:ind w:firstLine="0"/>
              <w:jc w:val="left"/>
              <w:rPr>
                <w:color w:val="000000" w:themeColor="text1"/>
                <w:szCs w:val="24"/>
              </w:rPr>
            </w:pPr>
            <w:r>
              <w:t>Annual International Competition for Innovators in Education (</w:t>
            </w:r>
            <w:proofErr w:type="spellStart"/>
            <w:r>
              <w:t>KIvO</w:t>
            </w:r>
            <w:proofErr w:type="spellEnd"/>
            <w:r>
              <w:t>)</w:t>
            </w:r>
          </w:p>
        </w:tc>
        <w:tc>
          <w:tcPr>
            <w:tcW w:w="0" w:type="auto"/>
            <w:vAlign w:val="center"/>
          </w:tcPr>
          <w:p w14:paraId="46C73018" w14:textId="77777777" w:rsidR="004652C9" w:rsidRPr="00F94A68" w:rsidRDefault="004652C9" w:rsidP="00394A05">
            <w:pPr>
              <w:ind w:firstLine="0"/>
              <w:jc w:val="center"/>
              <w:rPr>
                <w:szCs w:val="24"/>
              </w:rPr>
            </w:pPr>
            <w:r>
              <w:t>Х</w:t>
            </w:r>
          </w:p>
        </w:tc>
        <w:tc>
          <w:tcPr>
            <w:tcW w:w="0" w:type="auto"/>
            <w:vAlign w:val="center"/>
          </w:tcPr>
          <w:p w14:paraId="628CE7F3" w14:textId="77777777" w:rsidR="004652C9" w:rsidRPr="00F94A68" w:rsidRDefault="004652C9" w:rsidP="00394A05">
            <w:pPr>
              <w:ind w:firstLine="0"/>
              <w:jc w:val="center"/>
              <w:rPr>
                <w:szCs w:val="24"/>
              </w:rPr>
            </w:pPr>
            <w:r>
              <w:t>Х</w:t>
            </w:r>
          </w:p>
        </w:tc>
        <w:tc>
          <w:tcPr>
            <w:tcW w:w="0" w:type="auto"/>
            <w:vAlign w:val="center"/>
          </w:tcPr>
          <w:p w14:paraId="52AB504F" w14:textId="77777777" w:rsidR="004652C9" w:rsidRPr="00F94A68" w:rsidRDefault="004652C9" w:rsidP="00394A05">
            <w:pPr>
              <w:ind w:firstLine="0"/>
              <w:jc w:val="center"/>
              <w:rPr>
                <w:szCs w:val="24"/>
              </w:rPr>
            </w:pPr>
            <w:r>
              <w:t>Х</w:t>
            </w:r>
          </w:p>
        </w:tc>
        <w:tc>
          <w:tcPr>
            <w:tcW w:w="0" w:type="auto"/>
            <w:vAlign w:val="center"/>
          </w:tcPr>
          <w:p w14:paraId="1134CA48" w14:textId="77777777" w:rsidR="004652C9" w:rsidRPr="00F94A68" w:rsidRDefault="004652C9" w:rsidP="00394A05">
            <w:pPr>
              <w:ind w:firstLine="0"/>
              <w:jc w:val="center"/>
              <w:rPr>
                <w:szCs w:val="24"/>
              </w:rPr>
            </w:pPr>
            <w:r>
              <w:t>Х</w:t>
            </w:r>
          </w:p>
        </w:tc>
        <w:tc>
          <w:tcPr>
            <w:tcW w:w="0" w:type="auto"/>
            <w:vAlign w:val="center"/>
          </w:tcPr>
          <w:p w14:paraId="3140EEFE" w14:textId="77777777" w:rsidR="004652C9" w:rsidRPr="00F94A68" w:rsidRDefault="004652C9" w:rsidP="00394A05">
            <w:pPr>
              <w:ind w:firstLine="0"/>
              <w:jc w:val="center"/>
              <w:rPr>
                <w:szCs w:val="24"/>
              </w:rPr>
            </w:pPr>
            <w:r>
              <w:t>Х</w:t>
            </w:r>
          </w:p>
        </w:tc>
        <w:tc>
          <w:tcPr>
            <w:tcW w:w="785" w:type="dxa"/>
            <w:vAlign w:val="center"/>
          </w:tcPr>
          <w:p w14:paraId="231D6104" w14:textId="77777777" w:rsidR="004652C9" w:rsidRPr="00F94A68" w:rsidRDefault="004652C9" w:rsidP="00394A05">
            <w:pPr>
              <w:ind w:firstLine="0"/>
              <w:jc w:val="center"/>
              <w:rPr>
                <w:szCs w:val="24"/>
              </w:rPr>
            </w:pPr>
            <w:r>
              <w:t>Х</w:t>
            </w:r>
          </w:p>
        </w:tc>
        <w:tc>
          <w:tcPr>
            <w:tcW w:w="8268" w:type="dxa"/>
          </w:tcPr>
          <w:p w14:paraId="391F88A8" w14:textId="77777777" w:rsidR="004652C9" w:rsidRPr="00F94A68" w:rsidRDefault="004652C9" w:rsidP="00394A05">
            <w:pPr>
              <w:ind w:firstLine="0"/>
              <w:rPr>
                <w:i/>
                <w:szCs w:val="24"/>
              </w:rPr>
            </w:pPr>
            <w:r>
              <w:rPr>
                <w:i/>
                <w:color w:val="000000" w:themeColor="text1"/>
              </w:rPr>
              <w:t xml:space="preserve">Subject: </w:t>
            </w:r>
            <w:r>
              <w:t>Innovations in Education</w:t>
            </w:r>
          </w:p>
          <w:p w14:paraId="09CA6356" w14:textId="12185FC5" w:rsidR="004652C9" w:rsidRPr="00F94A68" w:rsidRDefault="004652C9" w:rsidP="00394A05">
            <w:pPr>
              <w:ind w:firstLine="0"/>
              <w:rPr>
                <w:i/>
                <w:szCs w:val="24"/>
              </w:rPr>
            </w:pPr>
            <w:r>
              <w:rPr>
                <w:i/>
              </w:rPr>
              <w:t xml:space="preserve">Partner: </w:t>
            </w:r>
            <w:r>
              <w:t xml:space="preserve">Agency for Strategic Initiatives, </w:t>
            </w:r>
            <w:r w:rsidR="00BB4CAE">
              <w:t xml:space="preserve">Russian Venture Company </w:t>
            </w:r>
            <w:r>
              <w:t xml:space="preserve">(RVC), Microsoft, Moscow City Government, Open Education Fund, etc. </w:t>
            </w:r>
          </w:p>
          <w:p w14:paraId="3451869A" w14:textId="77777777" w:rsidR="004652C9" w:rsidRPr="00F94A68" w:rsidRDefault="004652C9" w:rsidP="00D84325">
            <w:pPr>
              <w:ind w:firstLine="0"/>
              <w:rPr>
                <w:color w:val="FF0000"/>
                <w:szCs w:val="24"/>
              </w:rPr>
            </w:pPr>
            <w:r>
              <w:t>International Competition for Innovators in Education (</w:t>
            </w:r>
            <w:proofErr w:type="spellStart"/>
            <w:r>
              <w:t>KIvO</w:t>
            </w:r>
            <w:proofErr w:type="spellEnd"/>
            <w:r>
              <w:t>) is held annually in cooperation with the leading national and global organizations.</w:t>
            </w:r>
          </w:p>
        </w:tc>
        <w:tc>
          <w:tcPr>
            <w:tcW w:w="0" w:type="auto"/>
          </w:tcPr>
          <w:p w14:paraId="36A589CD" w14:textId="77777777" w:rsidR="004652C9" w:rsidRPr="00F94A68" w:rsidRDefault="004652C9" w:rsidP="00394A05">
            <w:pPr>
              <w:ind w:firstLine="0"/>
              <w:jc w:val="center"/>
              <w:rPr>
                <w:szCs w:val="24"/>
              </w:rPr>
            </w:pPr>
            <w:r>
              <w:t>Sidorkin, A.M.</w:t>
            </w:r>
          </w:p>
        </w:tc>
      </w:tr>
      <w:tr w:rsidR="004652C9" w:rsidRPr="00F94A68" w14:paraId="2E477642" w14:textId="77777777" w:rsidTr="00CC5E78">
        <w:tc>
          <w:tcPr>
            <w:tcW w:w="6912" w:type="dxa"/>
            <w:gridSpan w:val="2"/>
          </w:tcPr>
          <w:p w14:paraId="47D2FCEE" w14:textId="77777777" w:rsidR="004652C9" w:rsidRPr="00F94A68" w:rsidRDefault="004652C9" w:rsidP="00394A05">
            <w:pPr>
              <w:ind w:firstLine="0"/>
              <w:jc w:val="left"/>
              <w:rPr>
                <w:szCs w:val="24"/>
              </w:rPr>
            </w:pPr>
            <w:r>
              <w:rPr>
                <w:b/>
                <w:color w:val="000000" w:themeColor="text1"/>
              </w:rPr>
              <w:t>4. Development of HR Policy</w:t>
            </w:r>
          </w:p>
        </w:tc>
        <w:tc>
          <w:tcPr>
            <w:tcW w:w="0" w:type="auto"/>
            <w:vAlign w:val="center"/>
          </w:tcPr>
          <w:p w14:paraId="043E1DDE" w14:textId="77777777" w:rsidR="004652C9" w:rsidRPr="00F94A68" w:rsidRDefault="004652C9" w:rsidP="00394A05">
            <w:pPr>
              <w:ind w:firstLine="0"/>
              <w:jc w:val="center"/>
              <w:rPr>
                <w:szCs w:val="24"/>
              </w:rPr>
            </w:pPr>
          </w:p>
        </w:tc>
        <w:tc>
          <w:tcPr>
            <w:tcW w:w="0" w:type="auto"/>
            <w:vAlign w:val="center"/>
          </w:tcPr>
          <w:p w14:paraId="5E0C743C" w14:textId="77777777" w:rsidR="004652C9" w:rsidRPr="00F94A68" w:rsidRDefault="004652C9" w:rsidP="00394A05">
            <w:pPr>
              <w:ind w:firstLine="0"/>
              <w:jc w:val="center"/>
              <w:rPr>
                <w:szCs w:val="24"/>
              </w:rPr>
            </w:pPr>
          </w:p>
        </w:tc>
        <w:tc>
          <w:tcPr>
            <w:tcW w:w="0" w:type="auto"/>
            <w:vAlign w:val="center"/>
          </w:tcPr>
          <w:p w14:paraId="1ED4108B" w14:textId="77777777" w:rsidR="004652C9" w:rsidRPr="00F94A68" w:rsidRDefault="004652C9" w:rsidP="00394A05">
            <w:pPr>
              <w:ind w:firstLine="0"/>
              <w:jc w:val="center"/>
              <w:rPr>
                <w:szCs w:val="24"/>
              </w:rPr>
            </w:pPr>
          </w:p>
        </w:tc>
        <w:tc>
          <w:tcPr>
            <w:tcW w:w="0" w:type="auto"/>
            <w:vAlign w:val="center"/>
          </w:tcPr>
          <w:p w14:paraId="488B69CE" w14:textId="77777777" w:rsidR="004652C9" w:rsidRPr="00F94A68" w:rsidRDefault="004652C9" w:rsidP="00394A05">
            <w:pPr>
              <w:ind w:firstLine="0"/>
              <w:jc w:val="center"/>
              <w:rPr>
                <w:szCs w:val="24"/>
              </w:rPr>
            </w:pPr>
          </w:p>
        </w:tc>
        <w:tc>
          <w:tcPr>
            <w:tcW w:w="0" w:type="auto"/>
            <w:vAlign w:val="center"/>
          </w:tcPr>
          <w:p w14:paraId="2766DE5A" w14:textId="77777777" w:rsidR="004652C9" w:rsidRPr="00F94A68" w:rsidRDefault="004652C9" w:rsidP="00394A05">
            <w:pPr>
              <w:ind w:firstLine="0"/>
              <w:jc w:val="center"/>
              <w:rPr>
                <w:szCs w:val="24"/>
              </w:rPr>
            </w:pPr>
          </w:p>
        </w:tc>
        <w:tc>
          <w:tcPr>
            <w:tcW w:w="785" w:type="dxa"/>
            <w:vAlign w:val="center"/>
          </w:tcPr>
          <w:p w14:paraId="306CE65B" w14:textId="77777777" w:rsidR="004652C9" w:rsidRPr="00F94A68" w:rsidRDefault="004652C9" w:rsidP="00394A05">
            <w:pPr>
              <w:ind w:firstLine="0"/>
              <w:jc w:val="center"/>
              <w:rPr>
                <w:szCs w:val="24"/>
              </w:rPr>
            </w:pPr>
          </w:p>
        </w:tc>
        <w:tc>
          <w:tcPr>
            <w:tcW w:w="8268" w:type="dxa"/>
          </w:tcPr>
          <w:p w14:paraId="5CCE0BB8" w14:textId="77777777" w:rsidR="004652C9" w:rsidRPr="00F94A68" w:rsidRDefault="004652C9" w:rsidP="00394A05">
            <w:pPr>
              <w:ind w:firstLine="0"/>
              <w:rPr>
                <w:szCs w:val="24"/>
              </w:rPr>
            </w:pPr>
          </w:p>
        </w:tc>
        <w:tc>
          <w:tcPr>
            <w:tcW w:w="0" w:type="auto"/>
          </w:tcPr>
          <w:p w14:paraId="67A489CD" w14:textId="77777777" w:rsidR="004652C9" w:rsidRPr="00F94A68" w:rsidRDefault="004652C9" w:rsidP="00394A05">
            <w:pPr>
              <w:ind w:firstLine="0"/>
              <w:jc w:val="center"/>
              <w:rPr>
                <w:szCs w:val="24"/>
              </w:rPr>
            </w:pPr>
          </w:p>
        </w:tc>
      </w:tr>
      <w:tr w:rsidR="004652C9" w:rsidRPr="00F94A68" w14:paraId="2D395D0C" w14:textId="77777777" w:rsidTr="00CC5E78">
        <w:tc>
          <w:tcPr>
            <w:tcW w:w="0" w:type="auto"/>
          </w:tcPr>
          <w:p w14:paraId="06909454" w14:textId="77777777" w:rsidR="004652C9" w:rsidRPr="00F94A68" w:rsidRDefault="004652C9" w:rsidP="00394A05">
            <w:pPr>
              <w:ind w:firstLine="0"/>
              <w:jc w:val="left"/>
              <w:rPr>
                <w:szCs w:val="24"/>
              </w:rPr>
            </w:pPr>
            <w:r>
              <w:t>4.1.</w:t>
            </w:r>
          </w:p>
        </w:tc>
        <w:tc>
          <w:tcPr>
            <w:tcW w:w="5976" w:type="dxa"/>
          </w:tcPr>
          <w:p w14:paraId="7396FF87" w14:textId="4C1ECAE1" w:rsidR="004652C9" w:rsidRPr="00F94A68" w:rsidRDefault="004652C9" w:rsidP="00D84325">
            <w:pPr>
              <w:ind w:firstLine="0"/>
              <w:jc w:val="left"/>
              <w:rPr>
                <w:szCs w:val="24"/>
              </w:rPr>
            </w:pPr>
            <w:r>
              <w:rPr>
                <w:color w:val="000000" w:themeColor="text1"/>
              </w:rPr>
              <w:t>Recruit academic staff (instructors and researchers) from the global academic market</w:t>
            </w:r>
          </w:p>
        </w:tc>
        <w:tc>
          <w:tcPr>
            <w:tcW w:w="0" w:type="auto"/>
            <w:vAlign w:val="center"/>
          </w:tcPr>
          <w:p w14:paraId="02D5D3E9" w14:textId="77777777" w:rsidR="004652C9" w:rsidRPr="00F94A68" w:rsidRDefault="004652C9" w:rsidP="00394A05">
            <w:pPr>
              <w:ind w:firstLine="0"/>
              <w:jc w:val="center"/>
              <w:rPr>
                <w:szCs w:val="24"/>
                <w:highlight w:val="yellow"/>
              </w:rPr>
            </w:pPr>
            <w:r>
              <w:t>Х</w:t>
            </w:r>
          </w:p>
        </w:tc>
        <w:tc>
          <w:tcPr>
            <w:tcW w:w="0" w:type="auto"/>
            <w:vAlign w:val="center"/>
          </w:tcPr>
          <w:p w14:paraId="602F3A7B" w14:textId="77777777" w:rsidR="004652C9" w:rsidRPr="00F94A68" w:rsidRDefault="004652C9" w:rsidP="00394A05">
            <w:pPr>
              <w:ind w:firstLine="0"/>
              <w:jc w:val="center"/>
              <w:rPr>
                <w:szCs w:val="24"/>
                <w:highlight w:val="yellow"/>
              </w:rPr>
            </w:pPr>
            <w:r>
              <w:t>Х</w:t>
            </w:r>
          </w:p>
        </w:tc>
        <w:tc>
          <w:tcPr>
            <w:tcW w:w="0" w:type="auto"/>
            <w:vAlign w:val="center"/>
          </w:tcPr>
          <w:p w14:paraId="0EE35A4E" w14:textId="77777777" w:rsidR="004652C9" w:rsidRPr="00F94A68" w:rsidRDefault="004652C9" w:rsidP="00394A05">
            <w:pPr>
              <w:ind w:firstLine="0"/>
              <w:jc w:val="center"/>
              <w:rPr>
                <w:szCs w:val="24"/>
              </w:rPr>
            </w:pPr>
            <w:r>
              <w:t>Х</w:t>
            </w:r>
          </w:p>
        </w:tc>
        <w:tc>
          <w:tcPr>
            <w:tcW w:w="0" w:type="auto"/>
            <w:vAlign w:val="center"/>
          </w:tcPr>
          <w:p w14:paraId="430C0FBE" w14:textId="77777777" w:rsidR="004652C9" w:rsidRPr="00F94A68" w:rsidRDefault="004652C9" w:rsidP="00394A05">
            <w:pPr>
              <w:ind w:firstLine="0"/>
              <w:jc w:val="center"/>
              <w:rPr>
                <w:szCs w:val="24"/>
              </w:rPr>
            </w:pPr>
            <w:r>
              <w:t>Х</w:t>
            </w:r>
          </w:p>
        </w:tc>
        <w:tc>
          <w:tcPr>
            <w:tcW w:w="0" w:type="auto"/>
            <w:vAlign w:val="center"/>
          </w:tcPr>
          <w:p w14:paraId="40C4C8B6" w14:textId="77777777" w:rsidR="004652C9" w:rsidRPr="00F94A68" w:rsidRDefault="004652C9" w:rsidP="00394A05">
            <w:pPr>
              <w:ind w:firstLine="0"/>
              <w:jc w:val="center"/>
              <w:rPr>
                <w:szCs w:val="24"/>
              </w:rPr>
            </w:pPr>
            <w:r>
              <w:t>Х</w:t>
            </w:r>
          </w:p>
        </w:tc>
        <w:tc>
          <w:tcPr>
            <w:tcW w:w="785" w:type="dxa"/>
            <w:vAlign w:val="center"/>
          </w:tcPr>
          <w:p w14:paraId="5854BC0B" w14:textId="77777777" w:rsidR="004652C9" w:rsidRPr="00F94A68" w:rsidRDefault="004652C9" w:rsidP="00394A05">
            <w:pPr>
              <w:ind w:firstLine="0"/>
              <w:jc w:val="center"/>
              <w:rPr>
                <w:szCs w:val="24"/>
              </w:rPr>
            </w:pPr>
            <w:r>
              <w:t>Х</w:t>
            </w:r>
          </w:p>
        </w:tc>
        <w:tc>
          <w:tcPr>
            <w:tcW w:w="8268" w:type="dxa"/>
          </w:tcPr>
          <w:p w14:paraId="45BEC83D" w14:textId="77777777" w:rsidR="004652C9" w:rsidRPr="00F94A68" w:rsidRDefault="004652C9" w:rsidP="00394A05">
            <w:pPr>
              <w:ind w:firstLine="0"/>
              <w:rPr>
                <w:i/>
                <w:szCs w:val="24"/>
              </w:rPr>
            </w:pPr>
            <w:r>
              <w:rPr>
                <w:i/>
                <w:color w:val="000000" w:themeColor="text1"/>
              </w:rPr>
              <w:t>Number of international staff (instructors, researchers), recruited on the global academic market:</w:t>
            </w:r>
          </w:p>
          <w:p w14:paraId="4314A89F" w14:textId="77777777" w:rsidR="004652C9" w:rsidRPr="00F94A68" w:rsidRDefault="004652C9" w:rsidP="00394A05">
            <w:pPr>
              <w:ind w:firstLine="0"/>
              <w:rPr>
                <w:szCs w:val="24"/>
              </w:rPr>
            </w:pPr>
            <w:r>
              <w:t>2016 – 4, 2017 – 4, 2018 – 6, 2019 – 6, 2020 – 7</w:t>
            </w:r>
          </w:p>
        </w:tc>
        <w:tc>
          <w:tcPr>
            <w:tcW w:w="0" w:type="auto"/>
          </w:tcPr>
          <w:p w14:paraId="0A95BB26" w14:textId="77777777" w:rsidR="004652C9" w:rsidRPr="00F94A68" w:rsidRDefault="004652C9" w:rsidP="00394A05">
            <w:pPr>
              <w:ind w:firstLine="0"/>
              <w:jc w:val="center"/>
              <w:rPr>
                <w:szCs w:val="24"/>
              </w:rPr>
            </w:pPr>
            <w:r>
              <w:t>Research project heads</w:t>
            </w:r>
          </w:p>
        </w:tc>
      </w:tr>
      <w:tr w:rsidR="004652C9" w:rsidRPr="00F94A68" w14:paraId="7D006FB6" w14:textId="77777777" w:rsidTr="00CC5E78">
        <w:tc>
          <w:tcPr>
            <w:tcW w:w="0" w:type="auto"/>
          </w:tcPr>
          <w:p w14:paraId="0CB370B3" w14:textId="77777777" w:rsidR="004652C9" w:rsidRPr="00F94A68" w:rsidRDefault="004652C9" w:rsidP="00394A05">
            <w:pPr>
              <w:ind w:firstLine="0"/>
              <w:jc w:val="left"/>
              <w:rPr>
                <w:szCs w:val="24"/>
              </w:rPr>
            </w:pPr>
            <w:r>
              <w:t>4.2.</w:t>
            </w:r>
          </w:p>
        </w:tc>
        <w:tc>
          <w:tcPr>
            <w:tcW w:w="10229" w:type="dxa"/>
            <w:gridSpan w:val="7"/>
          </w:tcPr>
          <w:p w14:paraId="5AF7469D" w14:textId="63C687F6" w:rsidR="004652C9" w:rsidRPr="00F94A68" w:rsidRDefault="004652C9" w:rsidP="004A3D41">
            <w:pPr>
              <w:ind w:firstLine="0"/>
              <w:jc w:val="left"/>
              <w:rPr>
                <w:szCs w:val="24"/>
              </w:rPr>
            </w:pPr>
            <w:r>
              <w:rPr>
                <w:color w:val="000000" w:themeColor="text1"/>
              </w:rPr>
              <w:t xml:space="preserve">Attract instructors and researchers from the leading field-specific centres, and specialists with practical experience in the real economic sector to </w:t>
            </w:r>
            <w:r w:rsidR="004A3D41">
              <w:rPr>
                <w:color w:val="000000" w:themeColor="text1"/>
              </w:rPr>
              <w:t xml:space="preserve">teach </w:t>
            </w:r>
            <w:r>
              <w:rPr>
                <w:color w:val="000000" w:themeColor="text1"/>
              </w:rPr>
              <w:t xml:space="preserve">courses </w:t>
            </w:r>
          </w:p>
        </w:tc>
        <w:tc>
          <w:tcPr>
            <w:tcW w:w="8268" w:type="dxa"/>
          </w:tcPr>
          <w:p w14:paraId="5B5CC8BB" w14:textId="77777777" w:rsidR="004652C9" w:rsidRPr="00F94A68" w:rsidRDefault="004652C9" w:rsidP="00394A05">
            <w:pPr>
              <w:ind w:firstLine="0"/>
              <w:rPr>
                <w:szCs w:val="24"/>
              </w:rPr>
            </w:pPr>
          </w:p>
        </w:tc>
        <w:tc>
          <w:tcPr>
            <w:tcW w:w="0" w:type="auto"/>
          </w:tcPr>
          <w:p w14:paraId="118D83A8" w14:textId="77777777" w:rsidR="004652C9" w:rsidRPr="00F94A68" w:rsidRDefault="004652C9" w:rsidP="00394A05">
            <w:pPr>
              <w:ind w:firstLine="0"/>
              <w:jc w:val="center"/>
              <w:rPr>
                <w:szCs w:val="24"/>
              </w:rPr>
            </w:pPr>
          </w:p>
        </w:tc>
      </w:tr>
      <w:tr w:rsidR="004652C9" w:rsidRPr="00F94A68" w14:paraId="7DF7D273" w14:textId="77777777" w:rsidTr="00CC5E78">
        <w:tc>
          <w:tcPr>
            <w:tcW w:w="0" w:type="auto"/>
          </w:tcPr>
          <w:p w14:paraId="14CA955A" w14:textId="77777777" w:rsidR="004652C9" w:rsidRPr="00F94A68" w:rsidRDefault="004652C9" w:rsidP="00394A05">
            <w:pPr>
              <w:ind w:firstLine="0"/>
              <w:jc w:val="left"/>
              <w:rPr>
                <w:color w:val="000000" w:themeColor="text1"/>
                <w:szCs w:val="24"/>
              </w:rPr>
            </w:pPr>
            <w:r>
              <w:t>4.2.1.</w:t>
            </w:r>
          </w:p>
        </w:tc>
        <w:tc>
          <w:tcPr>
            <w:tcW w:w="5976" w:type="dxa"/>
          </w:tcPr>
          <w:p w14:paraId="3AD05777" w14:textId="77777777" w:rsidR="004652C9" w:rsidRPr="00F94A68" w:rsidRDefault="004652C9" w:rsidP="00394A05">
            <w:pPr>
              <w:ind w:firstLine="0"/>
              <w:rPr>
                <w:szCs w:val="24"/>
              </w:rPr>
            </w:pPr>
            <w:r>
              <w:t>Degree programmes: Measurements in Psychology and Education, Management in Education, Evidence-based Educational Policy, Management in Higher Education</w:t>
            </w:r>
          </w:p>
          <w:p w14:paraId="65B84BCA" w14:textId="77777777" w:rsidR="004652C9" w:rsidRPr="00F94A68" w:rsidRDefault="004652C9" w:rsidP="006E3EEC">
            <w:pPr>
              <w:ind w:firstLine="0"/>
              <w:jc w:val="left"/>
              <w:rPr>
                <w:color w:val="000000" w:themeColor="text1"/>
                <w:szCs w:val="24"/>
              </w:rPr>
            </w:pPr>
            <w:r>
              <w:t>Markets: Russian regions, CIS countries</w:t>
            </w:r>
          </w:p>
        </w:tc>
        <w:tc>
          <w:tcPr>
            <w:tcW w:w="0" w:type="auto"/>
            <w:vAlign w:val="center"/>
          </w:tcPr>
          <w:p w14:paraId="6A40833C" w14:textId="77777777" w:rsidR="004652C9" w:rsidRPr="00F94A68" w:rsidRDefault="004652C9" w:rsidP="00394A05">
            <w:pPr>
              <w:ind w:firstLine="0"/>
              <w:jc w:val="center"/>
              <w:rPr>
                <w:szCs w:val="24"/>
                <w:highlight w:val="yellow"/>
              </w:rPr>
            </w:pPr>
          </w:p>
        </w:tc>
        <w:tc>
          <w:tcPr>
            <w:tcW w:w="0" w:type="auto"/>
            <w:vAlign w:val="center"/>
          </w:tcPr>
          <w:p w14:paraId="47F7827E" w14:textId="77777777" w:rsidR="004652C9" w:rsidRPr="00F94A68" w:rsidRDefault="004652C9" w:rsidP="00394A05">
            <w:pPr>
              <w:ind w:firstLine="0"/>
              <w:jc w:val="center"/>
              <w:rPr>
                <w:szCs w:val="24"/>
                <w:highlight w:val="yellow"/>
              </w:rPr>
            </w:pPr>
            <w:r>
              <w:t>Х</w:t>
            </w:r>
          </w:p>
        </w:tc>
        <w:tc>
          <w:tcPr>
            <w:tcW w:w="0" w:type="auto"/>
            <w:vAlign w:val="center"/>
          </w:tcPr>
          <w:p w14:paraId="7D55F29D" w14:textId="77777777" w:rsidR="004652C9" w:rsidRPr="00F94A68" w:rsidRDefault="004652C9" w:rsidP="00394A05">
            <w:pPr>
              <w:ind w:firstLine="0"/>
              <w:jc w:val="center"/>
              <w:rPr>
                <w:szCs w:val="24"/>
              </w:rPr>
            </w:pPr>
            <w:r>
              <w:t>Х</w:t>
            </w:r>
          </w:p>
        </w:tc>
        <w:tc>
          <w:tcPr>
            <w:tcW w:w="0" w:type="auto"/>
            <w:vAlign w:val="center"/>
          </w:tcPr>
          <w:p w14:paraId="65495EE1" w14:textId="77777777" w:rsidR="004652C9" w:rsidRPr="00F94A68" w:rsidRDefault="004652C9" w:rsidP="00394A05">
            <w:pPr>
              <w:ind w:firstLine="0"/>
              <w:jc w:val="center"/>
              <w:rPr>
                <w:szCs w:val="24"/>
              </w:rPr>
            </w:pPr>
            <w:r>
              <w:t>Х</w:t>
            </w:r>
          </w:p>
        </w:tc>
        <w:tc>
          <w:tcPr>
            <w:tcW w:w="0" w:type="auto"/>
            <w:vAlign w:val="center"/>
          </w:tcPr>
          <w:p w14:paraId="4AC9C2AB" w14:textId="77777777" w:rsidR="004652C9" w:rsidRPr="00F94A68" w:rsidRDefault="004652C9" w:rsidP="00394A05">
            <w:pPr>
              <w:ind w:firstLine="0"/>
              <w:jc w:val="center"/>
              <w:rPr>
                <w:szCs w:val="24"/>
              </w:rPr>
            </w:pPr>
            <w:r>
              <w:t>Х</w:t>
            </w:r>
          </w:p>
        </w:tc>
        <w:tc>
          <w:tcPr>
            <w:tcW w:w="785" w:type="dxa"/>
            <w:vAlign w:val="center"/>
          </w:tcPr>
          <w:p w14:paraId="393DE74C" w14:textId="77777777" w:rsidR="004652C9" w:rsidRPr="00F94A68" w:rsidRDefault="004652C9" w:rsidP="00394A05">
            <w:pPr>
              <w:ind w:firstLine="0"/>
              <w:jc w:val="center"/>
              <w:rPr>
                <w:szCs w:val="24"/>
              </w:rPr>
            </w:pPr>
            <w:r>
              <w:t>Х</w:t>
            </w:r>
          </w:p>
        </w:tc>
        <w:tc>
          <w:tcPr>
            <w:tcW w:w="8268" w:type="dxa"/>
          </w:tcPr>
          <w:p w14:paraId="16DF2BE6" w14:textId="525AD3BD" w:rsidR="004652C9" w:rsidRPr="00F94A68" w:rsidRDefault="004652C9" w:rsidP="00394A05">
            <w:pPr>
              <w:ind w:firstLine="0"/>
              <w:rPr>
                <w:i/>
                <w:szCs w:val="24"/>
              </w:rPr>
            </w:pPr>
            <w:r>
              <w:rPr>
                <w:i/>
              </w:rPr>
              <w:t xml:space="preserve">Number of instructors and researchers </w:t>
            </w:r>
            <w:r w:rsidR="004A3D41">
              <w:rPr>
                <w:i/>
              </w:rPr>
              <w:t>to teach</w:t>
            </w:r>
            <w:r>
              <w:rPr>
                <w:i/>
              </w:rPr>
              <w:t xml:space="preserve"> courses and research seminars, including international staff:</w:t>
            </w:r>
          </w:p>
          <w:p w14:paraId="0AA3CF81" w14:textId="77777777" w:rsidR="004652C9" w:rsidRPr="00F94A68" w:rsidRDefault="004652C9" w:rsidP="00394A05">
            <w:pPr>
              <w:ind w:firstLine="0"/>
              <w:rPr>
                <w:szCs w:val="24"/>
              </w:rPr>
            </w:pPr>
            <w:r>
              <w:t>2016 – 8, 2017 – 8, 2018 – 10, 2019 – 10, 2020 – 11</w:t>
            </w:r>
          </w:p>
          <w:p w14:paraId="495C3D23" w14:textId="0179DEAB" w:rsidR="004652C9" w:rsidRPr="00F94A68" w:rsidRDefault="004652C9" w:rsidP="00394A05">
            <w:pPr>
              <w:ind w:firstLine="0"/>
              <w:rPr>
                <w:i/>
                <w:szCs w:val="24"/>
              </w:rPr>
            </w:pPr>
            <w:r>
              <w:rPr>
                <w:i/>
              </w:rPr>
              <w:t xml:space="preserve">Number of courses </w:t>
            </w:r>
            <w:r w:rsidR="004A3D41">
              <w:rPr>
                <w:i/>
              </w:rPr>
              <w:t xml:space="preserve">taught </w:t>
            </w:r>
            <w:r>
              <w:rPr>
                <w:i/>
              </w:rPr>
              <w:t>by hired instructors, researchers and specialists with practical experience:</w:t>
            </w:r>
          </w:p>
          <w:p w14:paraId="72A2472C" w14:textId="77777777" w:rsidR="004652C9" w:rsidRPr="00F94A68" w:rsidRDefault="004652C9" w:rsidP="00394A05">
            <w:pPr>
              <w:ind w:firstLine="0"/>
              <w:rPr>
                <w:szCs w:val="24"/>
              </w:rPr>
            </w:pPr>
            <w:r>
              <w:t>2016 – 5, 2017 – 5, 2018 – 5, 2019 – 6, 2020 – 6.</w:t>
            </w:r>
          </w:p>
          <w:p w14:paraId="56914C8F" w14:textId="2E111319" w:rsidR="004652C9" w:rsidRPr="00F94A68" w:rsidRDefault="004652C9" w:rsidP="004A3D41">
            <w:pPr>
              <w:ind w:firstLine="0"/>
              <w:rPr>
                <w:szCs w:val="24"/>
              </w:rPr>
            </w:pPr>
            <w:r>
              <w:t xml:space="preserve">Effective </w:t>
            </w:r>
            <w:r w:rsidR="004A3D41">
              <w:t xml:space="preserve">in </w:t>
            </w:r>
            <w:r>
              <w:t>2016, teachers</w:t>
            </w:r>
            <w:r w:rsidR="004A3D41">
              <w:t xml:space="preserve">, </w:t>
            </w:r>
            <w:r>
              <w:t xml:space="preserve">researchers, </w:t>
            </w:r>
            <w:r w:rsidR="004A3D41">
              <w:t>and</w:t>
            </w:r>
            <w:r>
              <w:t xml:space="preserve"> specialists with practical experience in the real sector of economy, have been engaged </w:t>
            </w:r>
            <w:r w:rsidR="004A3D41">
              <w:t>in</w:t>
            </w:r>
            <w:r>
              <w:t xml:space="preserve"> </w:t>
            </w:r>
            <w:r w:rsidR="004A3D41">
              <w:t>teaching in</w:t>
            </w:r>
            <w:r>
              <w:t xml:space="preserve"> </w:t>
            </w:r>
            <w:r w:rsidR="00FD659C">
              <w:t>STRAU’s</w:t>
            </w:r>
            <w:r>
              <w:t xml:space="preserve"> key educational programmes. From 2017, the teaching workload of recruited teachers, researchers and specialists with practical experience in the real sector of economy shall account for at least 10% of the total instruction</w:t>
            </w:r>
            <w:r w:rsidR="004A3D41">
              <w:t xml:space="preserve"> load</w:t>
            </w:r>
            <w:r>
              <w:t xml:space="preserve">. </w:t>
            </w:r>
          </w:p>
        </w:tc>
        <w:tc>
          <w:tcPr>
            <w:tcW w:w="0" w:type="auto"/>
          </w:tcPr>
          <w:p w14:paraId="1F32E13E" w14:textId="77777777" w:rsidR="004652C9" w:rsidRPr="00F94A68" w:rsidRDefault="004652C9" w:rsidP="00394A05">
            <w:pPr>
              <w:ind w:firstLine="0"/>
              <w:jc w:val="center"/>
              <w:rPr>
                <w:szCs w:val="24"/>
              </w:rPr>
            </w:pPr>
            <w:r>
              <w:t>Sidorkin, A.M.</w:t>
            </w:r>
          </w:p>
        </w:tc>
      </w:tr>
      <w:tr w:rsidR="004652C9" w:rsidRPr="00F94A68" w14:paraId="61706D21" w14:textId="77777777" w:rsidTr="00CC5E78">
        <w:tc>
          <w:tcPr>
            <w:tcW w:w="0" w:type="auto"/>
          </w:tcPr>
          <w:p w14:paraId="27517832" w14:textId="77777777" w:rsidR="004652C9" w:rsidRPr="00F94A68" w:rsidRDefault="004652C9" w:rsidP="00394A05">
            <w:pPr>
              <w:ind w:firstLine="0"/>
              <w:jc w:val="left"/>
              <w:rPr>
                <w:szCs w:val="24"/>
              </w:rPr>
            </w:pPr>
            <w:r>
              <w:rPr>
                <w:color w:val="000000" w:themeColor="text1"/>
              </w:rPr>
              <w:t>4.3</w:t>
            </w:r>
          </w:p>
        </w:tc>
        <w:tc>
          <w:tcPr>
            <w:tcW w:w="5976" w:type="dxa"/>
          </w:tcPr>
          <w:p w14:paraId="7B7CD7B9" w14:textId="60166459" w:rsidR="004652C9" w:rsidRPr="00F94A68" w:rsidRDefault="004652C9" w:rsidP="00394A05">
            <w:pPr>
              <w:ind w:firstLine="0"/>
              <w:jc w:val="left"/>
              <w:rPr>
                <w:color w:val="000000" w:themeColor="text1"/>
                <w:szCs w:val="24"/>
              </w:rPr>
            </w:pPr>
            <w:r>
              <w:rPr>
                <w:color w:val="000000" w:themeColor="text1"/>
              </w:rPr>
              <w:t xml:space="preserve">Attract experts from leading field-specific centres and specialists with practical experience in the real sector of </w:t>
            </w:r>
            <w:r>
              <w:rPr>
                <w:color w:val="000000" w:themeColor="text1"/>
              </w:rPr>
              <w:lastRenderedPageBreak/>
              <w:t>economy to implement research projects</w:t>
            </w:r>
          </w:p>
        </w:tc>
        <w:tc>
          <w:tcPr>
            <w:tcW w:w="0" w:type="auto"/>
            <w:vAlign w:val="center"/>
          </w:tcPr>
          <w:p w14:paraId="7F6CD1EF" w14:textId="77777777" w:rsidR="004652C9" w:rsidRPr="00F94A68" w:rsidRDefault="004652C9" w:rsidP="00394A05">
            <w:pPr>
              <w:ind w:firstLine="0"/>
              <w:jc w:val="center"/>
              <w:rPr>
                <w:szCs w:val="24"/>
                <w:highlight w:val="yellow"/>
              </w:rPr>
            </w:pPr>
          </w:p>
        </w:tc>
        <w:tc>
          <w:tcPr>
            <w:tcW w:w="0" w:type="auto"/>
            <w:vAlign w:val="center"/>
          </w:tcPr>
          <w:p w14:paraId="0CBEB63D" w14:textId="77777777" w:rsidR="004652C9" w:rsidRPr="00F94A68" w:rsidRDefault="004652C9" w:rsidP="00394A05">
            <w:pPr>
              <w:ind w:firstLine="0"/>
              <w:jc w:val="center"/>
              <w:rPr>
                <w:szCs w:val="24"/>
                <w:highlight w:val="yellow"/>
              </w:rPr>
            </w:pPr>
          </w:p>
        </w:tc>
        <w:tc>
          <w:tcPr>
            <w:tcW w:w="0" w:type="auto"/>
            <w:vAlign w:val="center"/>
          </w:tcPr>
          <w:p w14:paraId="0B61F1BE" w14:textId="77777777" w:rsidR="004652C9" w:rsidRPr="00F94A68" w:rsidRDefault="004652C9" w:rsidP="00394A05">
            <w:pPr>
              <w:ind w:firstLine="0"/>
              <w:jc w:val="center"/>
              <w:rPr>
                <w:szCs w:val="24"/>
              </w:rPr>
            </w:pPr>
          </w:p>
        </w:tc>
        <w:tc>
          <w:tcPr>
            <w:tcW w:w="0" w:type="auto"/>
            <w:vAlign w:val="center"/>
          </w:tcPr>
          <w:p w14:paraId="4783C69D" w14:textId="77777777" w:rsidR="004652C9" w:rsidRPr="00F94A68" w:rsidRDefault="004652C9" w:rsidP="00394A05">
            <w:pPr>
              <w:ind w:firstLine="0"/>
              <w:jc w:val="center"/>
              <w:rPr>
                <w:szCs w:val="24"/>
              </w:rPr>
            </w:pPr>
          </w:p>
        </w:tc>
        <w:tc>
          <w:tcPr>
            <w:tcW w:w="0" w:type="auto"/>
            <w:vAlign w:val="center"/>
          </w:tcPr>
          <w:p w14:paraId="25673E8B" w14:textId="77777777" w:rsidR="004652C9" w:rsidRPr="00F94A68" w:rsidRDefault="004652C9" w:rsidP="00394A05">
            <w:pPr>
              <w:ind w:firstLine="0"/>
              <w:jc w:val="center"/>
              <w:rPr>
                <w:szCs w:val="24"/>
              </w:rPr>
            </w:pPr>
          </w:p>
        </w:tc>
        <w:tc>
          <w:tcPr>
            <w:tcW w:w="785" w:type="dxa"/>
            <w:vAlign w:val="center"/>
          </w:tcPr>
          <w:p w14:paraId="04D7153E" w14:textId="77777777" w:rsidR="004652C9" w:rsidRPr="00F94A68" w:rsidRDefault="004652C9" w:rsidP="00394A05">
            <w:pPr>
              <w:ind w:firstLine="0"/>
              <w:jc w:val="center"/>
              <w:rPr>
                <w:szCs w:val="24"/>
              </w:rPr>
            </w:pPr>
          </w:p>
        </w:tc>
        <w:tc>
          <w:tcPr>
            <w:tcW w:w="8268" w:type="dxa"/>
          </w:tcPr>
          <w:p w14:paraId="4A56AE95" w14:textId="77777777" w:rsidR="004652C9" w:rsidRPr="00F94A68" w:rsidRDefault="004652C9" w:rsidP="00394A05">
            <w:pPr>
              <w:ind w:firstLine="0"/>
              <w:rPr>
                <w:i/>
                <w:color w:val="000000" w:themeColor="text1"/>
                <w:szCs w:val="24"/>
              </w:rPr>
            </w:pPr>
          </w:p>
        </w:tc>
        <w:tc>
          <w:tcPr>
            <w:tcW w:w="0" w:type="auto"/>
          </w:tcPr>
          <w:p w14:paraId="7A7479C5" w14:textId="77777777" w:rsidR="004652C9" w:rsidRPr="00F94A68" w:rsidRDefault="004652C9" w:rsidP="00394A05">
            <w:pPr>
              <w:ind w:firstLine="0"/>
              <w:jc w:val="center"/>
              <w:rPr>
                <w:szCs w:val="24"/>
              </w:rPr>
            </w:pPr>
          </w:p>
        </w:tc>
      </w:tr>
      <w:tr w:rsidR="004652C9" w:rsidRPr="00F94A68" w14:paraId="032C5DC4" w14:textId="77777777" w:rsidTr="00CC5E78">
        <w:tc>
          <w:tcPr>
            <w:tcW w:w="0" w:type="auto"/>
          </w:tcPr>
          <w:p w14:paraId="311780DA" w14:textId="77777777" w:rsidR="004652C9" w:rsidRPr="00F94A68" w:rsidRDefault="004652C9" w:rsidP="00394A05">
            <w:pPr>
              <w:ind w:firstLine="0"/>
              <w:jc w:val="left"/>
              <w:rPr>
                <w:szCs w:val="24"/>
              </w:rPr>
            </w:pPr>
            <w:r>
              <w:lastRenderedPageBreak/>
              <w:t>4.3.1.</w:t>
            </w:r>
          </w:p>
        </w:tc>
        <w:tc>
          <w:tcPr>
            <w:tcW w:w="5976" w:type="dxa"/>
          </w:tcPr>
          <w:p w14:paraId="6DB6FA51" w14:textId="77777777" w:rsidR="004652C9" w:rsidRPr="00F94A68" w:rsidRDefault="004652C9" w:rsidP="00394A05">
            <w:pPr>
              <w:ind w:firstLine="0"/>
              <w:rPr>
                <w:szCs w:val="24"/>
              </w:rPr>
            </w:pPr>
            <w:r>
              <w:t>Projects: ‘Institutional Diversity and Dynamics of Higher Education Systems in Post-Soviet Countries’, ‘Higher Education Federalism: Governance and Development of Higher Education in “Federal Type” Systems’, ‘ISHEL Comparative Study of Academic Performance of Engineering Students at Universities in Russia, China and US’.</w:t>
            </w:r>
          </w:p>
          <w:p w14:paraId="1FADEE70" w14:textId="77777777" w:rsidR="004652C9" w:rsidRPr="00F94A68" w:rsidRDefault="004652C9" w:rsidP="00673220">
            <w:pPr>
              <w:ind w:firstLine="0"/>
              <w:jc w:val="left"/>
              <w:rPr>
                <w:szCs w:val="24"/>
              </w:rPr>
            </w:pPr>
            <w:r>
              <w:t>Markets: Russia, CIS countries, China, and the US</w:t>
            </w:r>
          </w:p>
        </w:tc>
        <w:tc>
          <w:tcPr>
            <w:tcW w:w="0" w:type="auto"/>
            <w:vAlign w:val="center"/>
          </w:tcPr>
          <w:p w14:paraId="6EA0FFA6" w14:textId="77777777" w:rsidR="004652C9" w:rsidRPr="00F94A68" w:rsidRDefault="004652C9" w:rsidP="00394A05">
            <w:pPr>
              <w:ind w:firstLine="0"/>
              <w:jc w:val="center"/>
              <w:rPr>
                <w:szCs w:val="24"/>
              </w:rPr>
            </w:pPr>
          </w:p>
        </w:tc>
        <w:tc>
          <w:tcPr>
            <w:tcW w:w="0" w:type="auto"/>
            <w:vAlign w:val="center"/>
          </w:tcPr>
          <w:p w14:paraId="317C6FA7" w14:textId="77777777" w:rsidR="004652C9" w:rsidRPr="00F94A68" w:rsidRDefault="004652C9" w:rsidP="00394A05">
            <w:pPr>
              <w:ind w:firstLine="0"/>
              <w:jc w:val="center"/>
              <w:rPr>
                <w:szCs w:val="24"/>
              </w:rPr>
            </w:pPr>
            <w:r>
              <w:t>Х</w:t>
            </w:r>
          </w:p>
        </w:tc>
        <w:tc>
          <w:tcPr>
            <w:tcW w:w="0" w:type="auto"/>
            <w:vAlign w:val="center"/>
          </w:tcPr>
          <w:p w14:paraId="0DD42653" w14:textId="77777777" w:rsidR="004652C9" w:rsidRPr="00F94A68" w:rsidRDefault="004652C9" w:rsidP="00394A05">
            <w:pPr>
              <w:ind w:firstLine="0"/>
              <w:jc w:val="center"/>
              <w:rPr>
                <w:szCs w:val="24"/>
              </w:rPr>
            </w:pPr>
            <w:r>
              <w:t>Х</w:t>
            </w:r>
          </w:p>
        </w:tc>
        <w:tc>
          <w:tcPr>
            <w:tcW w:w="0" w:type="auto"/>
            <w:vAlign w:val="center"/>
          </w:tcPr>
          <w:p w14:paraId="1ECEEAA9" w14:textId="77777777" w:rsidR="004652C9" w:rsidRPr="00F94A68" w:rsidRDefault="004652C9" w:rsidP="00394A05">
            <w:pPr>
              <w:ind w:firstLine="0"/>
              <w:jc w:val="center"/>
              <w:rPr>
                <w:szCs w:val="24"/>
              </w:rPr>
            </w:pPr>
            <w:r>
              <w:t>Х</w:t>
            </w:r>
          </w:p>
        </w:tc>
        <w:tc>
          <w:tcPr>
            <w:tcW w:w="0" w:type="auto"/>
            <w:vAlign w:val="center"/>
          </w:tcPr>
          <w:p w14:paraId="030D2B31" w14:textId="77777777" w:rsidR="004652C9" w:rsidRPr="00F94A68" w:rsidRDefault="004652C9" w:rsidP="00394A05">
            <w:pPr>
              <w:ind w:firstLine="0"/>
              <w:jc w:val="center"/>
              <w:rPr>
                <w:szCs w:val="24"/>
              </w:rPr>
            </w:pPr>
            <w:r>
              <w:t>Х</w:t>
            </w:r>
          </w:p>
        </w:tc>
        <w:tc>
          <w:tcPr>
            <w:tcW w:w="785" w:type="dxa"/>
            <w:vAlign w:val="center"/>
          </w:tcPr>
          <w:p w14:paraId="2B3EA974" w14:textId="77777777" w:rsidR="004652C9" w:rsidRPr="00F94A68" w:rsidRDefault="004652C9" w:rsidP="00394A05">
            <w:pPr>
              <w:ind w:firstLine="0"/>
              <w:jc w:val="center"/>
              <w:rPr>
                <w:szCs w:val="24"/>
              </w:rPr>
            </w:pPr>
            <w:r>
              <w:t>Х</w:t>
            </w:r>
          </w:p>
        </w:tc>
        <w:tc>
          <w:tcPr>
            <w:tcW w:w="8268" w:type="dxa"/>
          </w:tcPr>
          <w:p w14:paraId="1DF798E4" w14:textId="77777777" w:rsidR="004652C9" w:rsidRPr="00F94A68" w:rsidRDefault="004652C9" w:rsidP="00394A05">
            <w:pPr>
              <w:ind w:firstLine="0"/>
              <w:rPr>
                <w:i/>
                <w:szCs w:val="24"/>
              </w:rPr>
            </w:pPr>
            <w:r>
              <w:rPr>
                <w:i/>
              </w:rPr>
              <w:t>Number of experts from leading industry-specific centres and specialists with practical experience in the real sector of economy, hired for research projects, including international experts:</w:t>
            </w:r>
          </w:p>
          <w:p w14:paraId="3EB133D3" w14:textId="77777777" w:rsidR="004652C9" w:rsidRDefault="004652C9" w:rsidP="00394A05">
            <w:pPr>
              <w:ind w:firstLine="0"/>
            </w:pPr>
            <w:r>
              <w:t>2016 – 30, 2017 – 30, 2018 – 30, 2019 – 40, 2020 – 40.</w:t>
            </w:r>
          </w:p>
          <w:p w14:paraId="2F1E0D0E" w14:textId="77777777" w:rsidR="004652C9" w:rsidRPr="00F94A68" w:rsidRDefault="004652C9" w:rsidP="00394A05">
            <w:pPr>
              <w:ind w:firstLine="0"/>
              <w:rPr>
                <w:szCs w:val="24"/>
              </w:rPr>
            </w:pPr>
          </w:p>
          <w:p w14:paraId="2EE79F0A" w14:textId="561481FF" w:rsidR="004652C9" w:rsidRPr="00F94A68" w:rsidRDefault="004652C9" w:rsidP="00EA0017">
            <w:pPr>
              <w:ind w:firstLine="0"/>
              <w:rPr>
                <w:szCs w:val="24"/>
              </w:rPr>
            </w:pPr>
            <w:r>
              <w:t xml:space="preserve">Effective </w:t>
            </w:r>
            <w:r w:rsidR="004A3D41">
              <w:t xml:space="preserve">in </w:t>
            </w:r>
            <w:r>
              <w:t xml:space="preserve">2016, experts from leading universities and specialists with practical experience in the real sector of economy, including experts from </w:t>
            </w:r>
            <w:r w:rsidR="00FD659C">
              <w:t>STRAU’s</w:t>
            </w:r>
            <w:r>
              <w:t xml:space="preserve"> partner organizations, shall be engaged in the implementation of the unit’s research projects. </w:t>
            </w:r>
          </w:p>
        </w:tc>
        <w:tc>
          <w:tcPr>
            <w:tcW w:w="0" w:type="auto"/>
          </w:tcPr>
          <w:p w14:paraId="06CD0B04" w14:textId="77777777" w:rsidR="004652C9" w:rsidRPr="00F94A68" w:rsidRDefault="004652C9" w:rsidP="00394A05">
            <w:pPr>
              <w:ind w:firstLine="0"/>
              <w:jc w:val="center"/>
              <w:rPr>
                <w:szCs w:val="24"/>
              </w:rPr>
            </w:pPr>
            <w:proofErr w:type="spellStart"/>
            <w:r>
              <w:t>Froumin</w:t>
            </w:r>
            <w:proofErr w:type="spellEnd"/>
            <w:r>
              <w:t>, I.D.</w:t>
            </w:r>
          </w:p>
        </w:tc>
      </w:tr>
      <w:tr w:rsidR="004652C9" w:rsidRPr="00F94A68" w14:paraId="6C683881" w14:textId="77777777" w:rsidTr="00CC5E78">
        <w:tc>
          <w:tcPr>
            <w:tcW w:w="0" w:type="auto"/>
          </w:tcPr>
          <w:p w14:paraId="5815DC5A" w14:textId="77777777" w:rsidR="004652C9" w:rsidRPr="00F94A68" w:rsidRDefault="004652C9" w:rsidP="00394A05">
            <w:pPr>
              <w:ind w:firstLine="0"/>
              <w:jc w:val="left"/>
              <w:rPr>
                <w:szCs w:val="24"/>
              </w:rPr>
            </w:pPr>
            <w:r>
              <w:t>4.4.</w:t>
            </w:r>
          </w:p>
        </w:tc>
        <w:tc>
          <w:tcPr>
            <w:tcW w:w="10229" w:type="dxa"/>
            <w:gridSpan w:val="7"/>
          </w:tcPr>
          <w:p w14:paraId="59B352B8" w14:textId="6BCC0168" w:rsidR="004652C9" w:rsidRPr="00F94A68" w:rsidRDefault="004652C9" w:rsidP="00E115F9">
            <w:pPr>
              <w:ind w:firstLine="0"/>
              <w:jc w:val="left"/>
              <w:rPr>
                <w:szCs w:val="24"/>
              </w:rPr>
            </w:pPr>
            <w:r>
              <w:rPr>
                <w:color w:val="000000" w:themeColor="text1"/>
              </w:rPr>
              <w:t>Develop postdoc programme</w:t>
            </w:r>
          </w:p>
        </w:tc>
        <w:tc>
          <w:tcPr>
            <w:tcW w:w="8268" w:type="dxa"/>
          </w:tcPr>
          <w:p w14:paraId="4F794E82" w14:textId="77777777" w:rsidR="004652C9" w:rsidRPr="00F94A68" w:rsidRDefault="004652C9" w:rsidP="00394A05">
            <w:pPr>
              <w:ind w:firstLine="0"/>
              <w:rPr>
                <w:i/>
                <w:szCs w:val="24"/>
              </w:rPr>
            </w:pPr>
          </w:p>
        </w:tc>
        <w:tc>
          <w:tcPr>
            <w:tcW w:w="0" w:type="auto"/>
          </w:tcPr>
          <w:p w14:paraId="7BC5C01E" w14:textId="77777777" w:rsidR="004652C9" w:rsidRPr="00F94A68" w:rsidRDefault="004652C9" w:rsidP="00394A05">
            <w:pPr>
              <w:ind w:firstLine="0"/>
              <w:jc w:val="center"/>
              <w:rPr>
                <w:szCs w:val="24"/>
              </w:rPr>
            </w:pPr>
          </w:p>
        </w:tc>
      </w:tr>
      <w:tr w:rsidR="004652C9" w:rsidRPr="00F94A68" w14:paraId="19F7ECFC" w14:textId="77777777" w:rsidTr="00CC5E78">
        <w:tc>
          <w:tcPr>
            <w:tcW w:w="0" w:type="auto"/>
          </w:tcPr>
          <w:p w14:paraId="754CA592" w14:textId="77777777" w:rsidR="004652C9" w:rsidRPr="00F94A68" w:rsidRDefault="004652C9" w:rsidP="00394A05">
            <w:pPr>
              <w:ind w:firstLine="0"/>
              <w:jc w:val="left"/>
              <w:rPr>
                <w:szCs w:val="24"/>
              </w:rPr>
            </w:pPr>
            <w:r>
              <w:t>4.4.1.</w:t>
            </w:r>
          </w:p>
        </w:tc>
        <w:tc>
          <w:tcPr>
            <w:tcW w:w="5976" w:type="dxa"/>
          </w:tcPr>
          <w:p w14:paraId="1878C3DC" w14:textId="2C751A95" w:rsidR="004652C9" w:rsidRPr="00F94A68" w:rsidRDefault="004652C9" w:rsidP="003D0E81">
            <w:pPr>
              <w:ind w:firstLine="0"/>
              <w:jc w:val="left"/>
              <w:rPr>
                <w:szCs w:val="24"/>
              </w:rPr>
            </w:pPr>
            <w:r>
              <w:rPr>
                <w:color w:val="000000" w:themeColor="text1"/>
              </w:rPr>
              <w:t>Recruit postdocs on  global academic market</w:t>
            </w:r>
          </w:p>
        </w:tc>
        <w:tc>
          <w:tcPr>
            <w:tcW w:w="0" w:type="auto"/>
            <w:vAlign w:val="center"/>
          </w:tcPr>
          <w:p w14:paraId="6BFE7F19" w14:textId="77777777" w:rsidR="004652C9" w:rsidRPr="00F94A68" w:rsidRDefault="004652C9" w:rsidP="00394A05">
            <w:pPr>
              <w:ind w:firstLine="0"/>
              <w:jc w:val="center"/>
              <w:rPr>
                <w:szCs w:val="24"/>
              </w:rPr>
            </w:pPr>
            <w:r>
              <w:t>Х</w:t>
            </w:r>
          </w:p>
        </w:tc>
        <w:tc>
          <w:tcPr>
            <w:tcW w:w="0" w:type="auto"/>
            <w:vAlign w:val="center"/>
          </w:tcPr>
          <w:p w14:paraId="1D5EDA6B" w14:textId="77777777" w:rsidR="004652C9" w:rsidRPr="00F94A68" w:rsidRDefault="004652C9" w:rsidP="00394A05">
            <w:pPr>
              <w:ind w:firstLine="0"/>
              <w:jc w:val="center"/>
              <w:rPr>
                <w:szCs w:val="24"/>
              </w:rPr>
            </w:pPr>
            <w:r>
              <w:t>Х</w:t>
            </w:r>
          </w:p>
        </w:tc>
        <w:tc>
          <w:tcPr>
            <w:tcW w:w="0" w:type="auto"/>
            <w:vAlign w:val="center"/>
          </w:tcPr>
          <w:p w14:paraId="5AEE09EB" w14:textId="77777777" w:rsidR="004652C9" w:rsidRPr="00F94A68" w:rsidRDefault="004652C9" w:rsidP="00394A05">
            <w:pPr>
              <w:ind w:firstLine="0"/>
              <w:jc w:val="center"/>
              <w:rPr>
                <w:szCs w:val="24"/>
              </w:rPr>
            </w:pPr>
            <w:r>
              <w:t>Х</w:t>
            </w:r>
          </w:p>
        </w:tc>
        <w:tc>
          <w:tcPr>
            <w:tcW w:w="0" w:type="auto"/>
            <w:vAlign w:val="center"/>
          </w:tcPr>
          <w:p w14:paraId="78FF6E69" w14:textId="77777777" w:rsidR="004652C9" w:rsidRPr="00F94A68" w:rsidRDefault="004652C9" w:rsidP="00394A05">
            <w:pPr>
              <w:ind w:firstLine="0"/>
              <w:jc w:val="center"/>
              <w:rPr>
                <w:szCs w:val="24"/>
              </w:rPr>
            </w:pPr>
            <w:r>
              <w:t>Х</w:t>
            </w:r>
          </w:p>
        </w:tc>
        <w:tc>
          <w:tcPr>
            <w:tcW w:w="0" w:type="auto"/>
            <w:vAlign w:val="center"/>
          </w:tcPr>
          <w:p w14:paraId="7A3B9D83" w14:textId="77777777" w:rsidR="004652C9" w:rsidRPr="00F94A68" w:rsidRDefault="004652C9" w:rsidP="00394A05">
            <w:pPr>
              <w:ind w:firstLine="0"/>
              <w:jc w:val="center"/>
              <w:rPr>
                <w:szCs w:val="24"/>
              </w:rPr>
            </w:pPr>
            <w:r>
              <w:t>Х</w:t>
            </w:r>
          </w:p>
        </w:tc>
        <w:tc>
          <w:tcPr>
            <w:tcW w:w="785" w:type="dxa"/>
            <w:vAlign w:val="center"/>
          </w:tcPr>
          <w:p w14:paraId="5C16B608" w14:textId="77777777" w:rsidR="004652C9" w:rsidRPr="00F94A68" w:rsidRDefault="004652C9" w:rsidP="00394A05">
            <w:pPr>
              <w:ind w:firstLine="0"/>
              <w:jc w:val="center"/>
              <w:rPr>
                <w:szCs w:val="24"/>
              </w:rPr>
            </w:pPr>
            <w:r>
              <w:t>Х</w:t>
            </w:r>
          </w:p>
        </w:tc>
        <w:tc>
          <w:tcPr>
            <w:tcW w:w="8268" w:type="dxa"/>
          </w:tcPr>
          <w:p w14:paraId="6E522C17" w14:textId="77777777" w:rsidR="004652C9" w:rsidRPr="00F94A68" w:rsidRDefault="004652C9" w:rsidP="00394A05">
            <w:pPr>
              <w:ind w:firstLine="0"/>
              <w:rPr>
                <w:i/>
                <w:szCs w:val="24"/>
              </w:rPr>
            </w:pPr>
            <w:r>
              <w:rPr>
                <w:i/>
              </w:rPr>
              <w:t>Number of postdocs hired on the global academic market:</w:t>
            </w:r>
          </w:p>
          <w:p w14:paraId="617270BB" w14:textId="77777777" w:rsidR="004652C9" w:rsidRPr="005710D7" w:rsidRDefault="004652C9" w:rsidP="00394A05">
            <w:pPr>
              <w:ind w:firstLine="0"/>
              <w:rPr>
                <w:szCs w:val="24"/>
                <w:highlight w:val="yellow"/>
              </w:rPr>
            </w:pPr>
            <w:r>
              <w:t>2016 – 1, 2017 – 2, 2018 – 2, 2019 – 2, 2020 – 2.</w:t>
            </w:r>
          </w:p>
        </w:tc>
        <w:tc>
          <w:tcPr>
            <w:tcW w:w="0" w:type="auto"/>
          </w:tcPr>
          <w:p w14:paraId="7E5B91DE" w14:textId="77777777" w:rsidR="004652C9" w:rsidRPr="00F94A68" w:rsidRDefault="004652C9" w:rsidP="00394A05">
            <w:pPr>
              <w:ind w:firstLine="0"/>
              <w:jc w:val="center"/>
              <w:rPr>
                <w:szCs w:val="24"/>
              </w:rPr>
            </w:pPr>
            <w:r>
              <w:t>Research project heads</w:t>
            </w:r>
          </w:p>
        </w:tc>
      </w:tr>
      <w:tr w:rsidR="004652C9" w:rsidRPr="00F94A68" w14:paraId="64FC8583" w14:textId="77777777" w:rsidTr="00CC5E78">
        <w:tc>
          <w:tcPr>
            <w:tcW w:w="0" w:type="auto"/>
          </w:tcPr>
          <w:p w14:paraId="574B326C" w14:textId="77777777" w:rsidR="004652C9" w:rsidRPr="00F94A68" w:rsidRDefault="004652C9" w:rsidP="00394A05">
            <w:pPr>
              <w:ind w:firstLine="0"/>
              <w:jc w:val="left"/>
              <w:rPr>
                <w:szCs w:val="24"/>
              </w:rPr>
            </w:pPr>
            <w:r>
              <w:rPr>
                <w:color w:val="000000" w:themeColor="text1"/>
              </w:rPr>
              <w:t>4.5.</w:t>
            </w:r>
          </w:p>
        </w:tc>
        <w:tc>
          <w:tcPr>
            <w:tcW w:w="10229" w:type="dxa"/>
            <w:gridSpan w:val="7"/>
          </w:tcPr>
          <w:p w14:paraId="7ADA3FE2" w14:textId="77777777" w:rsidR="004652C9" w:rsidRPr="00F94A68" w:rsidRDefault="004652C9" w:rsidP="00E115F9">
            <w:pPr>
              <w:ind w:firstLine="0"/>
              <w:jc w:val="left"/>
              <w:rPr>
                <w:szCs w:val="24"/>
              </w:rPr>
            </w:pPr>
            <w:r>
              <w:rPr>
                <w:color w:val="000000" w:themeColor="text1"/>
              </w:rPr>
              <w:t>Outgoing academic mobility for academic staff (instructors and researchers)</w:t>
            </w:r>
          </w:p>
        </w:tc>
        <w:tc>
          <w:tcPr>
            <w:tcW w:w="8268" w:type="dxa"/>
          </w:tcPr>
          <w:p w14:paraId="21D1BB76" w14:textId="77777777" w:rsidR="004652C9" w:rsidRPr="00F94A68" w:rsidRDefault="004652C9" w:rsidP="00394A05">
            <w:pPr>
              <w:ind w:firstLine="0"/>
              <w:rPr>
                <w:i/>
                <w:color w:val="000000" w:themeColor="text1"/>
                <w:szCs w:val="24"/>
              </w:rPr>
            </w:pPr>
          </w:p>
        </w:tc>
        <w:tc>
          <w:tcPr>
            <w:tcW w:w="0" w:type="auto"/>
          </w:tcPr>
          <w:p w14:paraId="0611692D" w14:textId="77777777" w:rsidR="004652C9" w:rsidRPr="00F94A68" w:rsidRDefault="004652C9" w:rsidP="00394A05">
            <w:pPr>
              <w:ind w:firstLine="0"/>
              <w:jc w:val="center"/>
              <w:rPr>
                <w:szCs w:val="24"/>
              </w:rPr>
            </w:pPr>
          </w:p>
        </w:tc>
      </w:tr>
      <w:tr w:rsidR="004652C9" w:rsidRPr="00F94A68" w14:paraId="0A26C422" w14:textId="77777777" w:rsidTr="00CC5E78">
        <w:tc>
          <w:tcPr>
            <w:tcW w:w="0" w:type="auto"/>
          </w:tcPr>
          <w:p w14:paraId="469AEC33" w14:textId="77777777" w:rsidR="004652C9" w:rsidRPr="00F94A68" w:rsidRDefault="004652C9" w:rsidP="00394A05">
            <w:pPr>
              <w:ind w:firstLine="0"/>
              <w:jc w:val="left"/>
              <w:rPr>
                <w:szCs w:val="24"/>
              </w:rPr>
            </w:pPr>
            <w:r>
              <w:t>4.5.1.</w:t>
            </w:r>
          </w:p>
        </w:tc>
        <w:tc>
          <w:tcPr>
            <w:tcW w:w="5976" w:type="dxa"/>
          </w:tcPr>
          <w:p w14:paraId="406432CD" w14:textId="238984EC" w:rsidR="004652C9" w:rsidRPr="00F94A68" w:rsidRDefault="004652C9" w:rsidP="00394A05">
            <w:pPr>
              <w:ind w:firstLine="0"/>
              <w:rPr>
                <w:szCs w:val="24"/>
              </w:rPr>
            </w:pPr>
            <w:r>
              <w:rPr>
                <w:color w:val="000000" w:themeColor="text1"/>
              </w:rPr>
              <w:t>Participat</w:t>
            </w:r>
            <w:r w:rsidR="004A3D41">
              <w:rPr>
                <w:color w:val="000000" w:themeColor="text1"/>
              </w:rPr>
              <w:t>e</w:t>
            </w:r>
            <w:r>
              <w:rPr>
                <w:color w:val="000000" w:themeColor="text1"/>
              </w:rPr>
              <w:t xml:space="preserve"> in short-term and long-term academic mobility programmes</w:t>
            </w:r>
          </w:p>
        </w:tc>
        <w:tc>
          <w:tcPr>
            <w:tcW w:w="0" w:type="auto"/>
            <w:vAlign w:val="center"/>
          </w:tcPr>
          <w:p w14:paraId="5EFDA6E1" w14:textId="77777777" w:rsidR="004652C9" w:rsidRPr="00F94A68" w:rsidRDefault="004652C9" w:rsidP="00394A05">
            <w:pPr>
              <w:ind w:firstLine="0"/>
              <w:jc w:val="center"/>
              <w:rPr>
                <w:szCs w:val="24"/>
              </w:rPr>
            </w:pPr>
            <w:r>
              <w:t>X</w:t>
            </w:r>
          </w:p>
        </w:tc>
        <w:tc>
          <w:tcPr>
            <w:tcW w:w="0" w:type="auto"/>
            <w:vAlign w:val="center"/>
          </w:tcPr>
          <w:p w14:paraId="43F7FFB9" w14:textId="77777777" w:rsidR="004652C9" w:rsidRPr="00F94A68" w:rsidRDefault="004652C9" w:rsidP="00394A05">
            <w:pPr>
              <w:ind w:firstLine="0"/>
              <w:jc w:val="center"/>
              <w:rPr>
                <w:szCs w:val="24"/>
              </w:rPr>
            </w:pPr>
            <w:r>
              <w:t>X</w:t>
            </w:r>
          </w:p>
        </w:tc>
        <w:tc>
          <w:tcPr>
            <w:tcW w:w="0" w:type="auto"/>
            <w:vAlign w:val="center"/>
          </w:tcPr>
          <w:p w14:paraId="1C1A2AF6" w14:textId="77777777" w:rsidR="004652C9" w:rsidRPr="00F94A68" w:rsidRDefault="004652C9" w:rsidP="00394A05">
            <w:pPr>
              <w:ind w:firstLine="0"/>
              <w:jc w:val="center"/>
              <w:rPr>
                <w:szCs w:val="24"/>
              </w:rPr>
            </w:pPr>
            <w:r>
              <w:t>X</w:t>
            </w:r>
          </w:p>
        </w:tc>
        <w:tc>
          <w:tcPr>
            <w:tcW w:w="0" w:type="auto"/>
            <w:vAlign w:val="center"/>
          </w:tcPr>
          <w:p w14:paraId="32EECF2C" w14:textId="77777777" w:rsidR="004652C9" w:rsidRPr="00F94A68" w:rsidRDefault="004652C9" w:rsidP="00394A05">
            <w:pPr>
              <w:ind w:firstLine="0"/>
              <w:jc w:val="center"/>
              <w:rPr>
                <w:szCs w:val="24"/>
              </w:rPr>
            </w:pPr>
            <w:r>
              <w:t>X</w:t>
            </w:r>
          </w:p>
        </w:tc>
        <w:tc>
          <w:tcPr>
            <w:tcW w:w="0" w:type="auto"/>
            <w:vAlign w:val="center"/>
          </w:tcPr>
          <w:p w14:paraId="0E8EA07B" w14:textId="77777777" w:rsidR="004652C9" w:rsidRPr="00F94A68" w:rsidRDefault="004652C9" w:rsidP="00394A05">
            <w:pPr>
              <w:ind w:firstLine="0"/>
              <w:jc w:val="center"/>
              <w:rPr>
                <w:szCs w:val="24"/>
              </w:rPr>
            </w:pPr>
            <w:r>
              <w:t>X</w:t>
            </w:r>
          </w:p>
        </w:tc>
        <w:tc>
          <w:tcPr>
            <w:tcW w:w="785" w:type="dxa"/>
            <w:vAlign w:val="center"/>
          </w:tcPr>
          <w:p w14:paraId="10AF4BD4" w14:textId="77777777" w:rsidR="004652C9" w:rsidRPr="00F94A68" w:rsidRDefault="004652C9" w:rsidP="00394A05">
            <w:pPr>
              <w:ind w:firstLine="0"/>
              <w:jc w:val="center"/>
              <w:rPr>
                <w:szCs w:val="24"/>
              </w:rPr>
            </w:pPr>
            <w:r>
              <w:t>X</w:t>
            </w:r>
          </w:p>
        </w:tc>
        <w:tc>
          <w:tcPr>
            <w:tcW w:w="8268" w:type="dxa"/>
          </w:tcPr>
          <w:p w14:paraId="2FFCBFE2" w14:textId="77777777" w:rsidR="004652C9" w:rsidRPr="00F94A68" w:rsidRDefault="004652C9" w:rsidP="00394A05">
            <w:pPr>
              <w:ind w:firstLine="0"/>
              <w:rPr>
                <w:szCs w:val="24"/>
              </w:rPr>
            </w:pPr>
            <w:r>
              <w:t>Short-term programmes (up to 1 month)</w:t>
            </w:r>
          </w:p>
          <w:p w14:paraId="0E5A1FF7" w14:textId="08B9EC11" w:rsidR="004652C9" w:rsidRPr="00F94A68" w:rsidRDefault="004652C9" w:rsidP="00394A05">
            <w:pPr>
              <w:ind w:firstLine="0"/>
              <w:rPr>
                <w:i/>
                <w:szCs w:val="24"/>
              </w:rPr>
            </w:pPr>
            <w:r>
              <w:rPr>
                <w:i/>
              </w:rPr>
              <w:t xml:space="preserve">Number of </w:t>
            </w:r>
            <w:r w:rsidR="004A3D41">
              <w:rPr>
                <w:i/>
              </w:rPr>
              <w:t>faculty and researchers</w:t>
            </w:r>
            <w:r>
              <w:rPr>
                <w:i/>
              </w:rPr>
              <w:t xml:space="preserve"> part</w:t>
            </w:r>
            <w:r w:rsidR="004A3D41">
              <w:rPr>
                <w:i/>
              </w:rPr>
              <w:t>icipating</w:t>
            </w:r>
            <w:r>
              <w:rPr>
                <w:i/>
              </w:rPr>
              <w:t xml:space="preserve"> in short-term mobility programmes:</w:t>
            </w:r>
          </w:p>
          <w:p w14:paraId="3288F88F" w14:textId="77777777" w:rsidR="004652C9" w:rsidRPr="00F94A68" w:rsidRDefault="004652C9" w:rsidP="00394A05">
            <w:pPr>
              <w:ind w:firstLine="0"/>
              <w:rPr>
                <w:szCs w:val="24"/>
              </w:rPr>
            </w:pPr>
            <w:r>
              <w:t>2016 – 7, 2017 – 9, 2018 – 10, 2019 – 0, 2020 – 10.</w:t>
            </w:r>
          </w:p>
          <w:p w14:paraId="4BB457C5" w14:textId="77777777" w:rsidR="004652C9" w:rsidRPr="00F94A68" w:rsidRDefault="004652C9" w:rsidP="00394A05">
            <w:pPr>
              <w:ind w:firstLine="0"/>
              <w:rPr>
                <w:szCs w:val="24"/>
              </w:rPr>
            </w:pPr>
            <w:r>
              <w:t>Long-term mobility programmes</w:t>
            </w:r>
          </w:p>
          <w:p w14:paraId="609807E4" w14:textId="653CFBF5" w:rsidR="004652C9" w:rsidRPr="00F94A68" w:rsidRDefault="004652C9" w:rsidP="00394A05">
            <w:pPr>
              <w:ind w:firstLine="0"/>
              <w:rPr>
                <w:i/>
                <w:szCs w:val="24"/>
              </w:rPr>
            </w:pPr>
            <w:r>
              <w:rPr>
                <w:i/>
              </w:rPr>
              <w:t xml:space="preserve">Number of </w:t>
            </w:r>
            <w:r w:rsidR="004A3D41">
              <w:rPr>
                <w:i/>
              </w:rPr>
              <w:t xml:space="preserve">faculty and researchers participating </w:t>
            </w:r>
            <w:r>
              <w:rPr>
                <w:i/>
              </w:rPr>
              <w:t>in long-term mobility programs:</w:t>
            </w:r>
          </w:p>
          <w:p w14:paraId="4373A22D" w14:textId="77777777" w:rsidR="004652C9" w:rsidRPr="00F94A68" w:rsidRDefault="004652C9" w:rsidP="00FC00BF">
            <w:pPr>
              <w:ind w:firstLine="0"/>
              <w:rPr>
                <w:szCs w:val="24"/>
              </w:rPr>
            </w:pPr>
            <w:r>
              <w:t>2016 – 3, 2017 – 5, 2018 – 6, 2019 – 7, 2020 – 8.</w:t>
            </w:r>
          </w:p>
        </w:tc>
        <w:tc>
          <w:tcPr>
            <w:tcW w:w="0" w:type="auto"/>
          </w:tcPr>
          <w:p w14:paraId="462164D9" w14:textId="77777777" w:rsidR="004652C9" w:rsidRPr="00F94A68" w:rsidRDefault="004652C9" w:rsidP="00394A05">
            <w:pPr>
              <w:ind w:firstLine="0"/>
              <w:jc w:val="center"/>
              <w:rPr>
                <w:szCs w:val="24"/>
              </w:rPr>
            </w:pPr>
            <w:proofErr w:type="spellStart"/>
            <w:r>
              <w:t>Froumin</w:t>
            </w:r>
            <w:proofErr w:type="spellEnd"/>
            <w:r>
              <w:t>, I.D.  and project heads</w:t>
            </w:r>
          </w:p>
        </w:tc>
      </w:tr>
      <w:tr w:rsidR="004652C9" w:rsidRPr="00F94A68" w14:paraId="2B7512D6" w14:textId="77777777" w:rsidTr="00CC5E78">
        <w:tc>
          <w:tcPr>
            <w:tcW w:w="0" w:type="auto"/>
          </w:tcPr>
          <w:p w14:paraId="0C3F0407" w14:textId="77777777" w:rsidR="004652C9" w:rsidRPr="00F94A68" w:rsidRDefault="004652C9" w:rsidP="00394A05">
            <w:pPr>
              <w:ind w:firstLine="0"/>
              <w:jc w:val="left"/>
              <w:rPr>
                <w:szCs w:val="24"/>
              </w:rPr>
            </w:pPr>
            <w:r>
              <w:t>4.5.2.</w:t>
            </w:r>
          </w:p>
        </w:tc>
        <w:tc>
          <w:tcPr>
            <w:tcW w:w="5976" w:type="dxa"/>
          </w:tcPr>
          <w:p w14:paraId="688A3271" w14:textId="6F9AD45F" w:rsidR="004652C9" w:rsidRPr="00F94A68" w:rsidRDefault="004A3D41" w:rsidP="00394A05">
            <w:pPr>
              <w:ind w:firstLine="0"/>
              <w:jc w:val="left"/>
              <w:rPr>
                <w:szCs w:val="24"/>
              </w:rPr>
            </w:pPr>
            <w:r>
              <w:rPr>
                <w:color w:val="000000" w:themeColor="text1"/>
              </w:rPr>
              <w:t>Participate</w:t>
            </w:r>
            <w:r w:rsidR="004652C9">
              <w:rPr>
                <w:color w:val="000000" w:themeColor="text1"/>
              </w:rPr>
              <w:t xml:space="preserve"> in international conferences and academic events</w:t>
            </w:r>
          </w:p>
        </w:tc>
        <w:tc>
          <w:tcPr>
            <w:tcW w:w="0" w:type="auto"/>
            <w:vAlign w:val="center"/>
          </w:tcPr>
          <w:p w14:paraId="18BE1835" w14:textId="77777777" w:rsidR="004652C9" w:rsidRPr="00F94A68" w:rsidRDefault="004652C9" w:rsidP="00394A05">
            <w:pPr>
              <w:ind w:firstLine="0"/>
              <w:jc w:val="center"/>
              <w:rPr>
                <w:szCs w:val="24"/>
              </w:rPr>
            </w:pPr>
            <w:r>
              <w:t>X</w:t>
            </w:r>
          </w:p>
        </w:tc>
        <w:tc>
          <w:tcPr>
            <w:tcW w:w="0" w:type="auto"/>
            <w:vAlign w:val="center"/>
          </w:tcPr>
          <w:p w14:paraId="4FB36618" w14:textId="77777777" w:rsidR="004652C9" w:rsidRPr="00F94A68" w:rsidRDefault="004652C9" w:rsidP="00394A05">
            <w:pPr>
              <w:ind w:firstLine="0"/>
              <w:jc w:val="center"/>
              <w:rPr>
                <w:szCs w:val="24"/>
              </w:rPr>
            </w:pPr>
            <w:r>
              <w:t>X</w:t>
            </w:r>
          </w:p>
        </w:tc>
        <w:tc>
          <w:tcPr>
            <w:tcW w:w="0" w:type="auto"/>
            <w:vAlign w:val="center"/>
          </w:tcPr>
          <w:p w14:paraId="30609371" w14:textId="77777777" w:rsidR="004652C9" w:rsidRPr="00F94A68" w:rsidRDefault="004652C9" w:rsidP="00394A05">
            <w:pPr>
              <w:ind w:firstLine="0"/>
              <w:jc w:val="center"/>
              <w:rPr>
                <w:szCs w:val="24"/>
              </w:rPr>
            </w:pPr>
            <w:r>
              <w:t>X</w:t>
            </w:r>
          </w:p>
        </w:tc>
        <w:tc>
          <w:tcPr>
            <w:tcW w:w="0" w:type="auto"/>
            <w:vAlign w:val="center"/>
          </w:tcPr>
          <w:p w14:paraId="04051F09" w14:textId="77777777" w:rsidR="004652C9" w:rsidRPr="00F94A68" w:rsidRDefault="004652C9" w:rsidP="00394A05">
            <w:pPr>
              <w:ind w:firstLine="0"/>
              <w:jc w:val="center"/>
              <w:rPr>
                <w:szCs w:val="24"/>
              </w:rPr>
            </w:pPr>
            <w:r>
              <w:t>X</w:t>
            </w:r>
          </w:p>
        </w:tc>
        <w:tc>
          <w:tcPr>
            <w:tcW w:w="0" w:type="auto"/>
            <w:vAlign w:val="center"/>
          </w:tcPr>
          <w:p w14:paraId="53844C99" w14:textId="77777777" w:rsidR="004652C9" w:rsidRPr="00F94A68" w:rsidRDefault="004652C9" w:rsidP="00394A05">
            <w:pPr>
              <w:ind w:firstLine="0"/>
              <w:jc w:val="center"/>
              <w:rPr>
                <w:szCs w:val="24"/>
              </w:rPr>
            </w:pPr>
            <w:r>
              <w:t>X</w:t>
            </w:r>
          </w:p>
        </w:tc>
        <w:tc>
          <w:tcPr>
            <w:tcW w:w="785" w:type="dxa"/>
            <w:vAlign w:val="center"/>
          </w:tcPr>
          <w:p w14:paraId="157B697E" w14:textId="77777777" w:rsidR="004652C9" w:rsidRPr="00F94A68" w:rsidRDefault="004652C9" w:rsidP="00394A05">
            <w:pPr>
              <w:ind w:firstLine="0"/>
              <w:jc w:val="center"/>
              <w:rPr>
                <w:szCs w:val="24"/>
              </w:rPr>
            </w:pPr>
            <w:r>
              <w:t>X</w:t>
            </w:r>
          </w:p>
        </w:tc>
        <w:tc>
          <w:tcPr>
            <w:tcW w:w="8268" w:type="dxa"/>
          </w:tcPr>
          <w:p w14:paraId="3A8ACD6E" w14:textId="177CFB83" w:rsidR="004652C9" w:rsidRPr="00F94A68" w:rsidRDefault="004652C9" w:rsidP="00394A05">
            <w:pPr>
              <w:ind w:firstLine="0"/>
              <w:rPr>
                <w:i/>
                <w:szCs w:val="24"/>
              </w:rPr>
            </w:pPr>
            <w:r>
              <w:rPr>
                <w:i/>
              </w:rPr>
              <w:t xml:space="preserve">Number of </w:t>
            </w:r>
            <w:r w:rsidR="004A3D41">
              <w:rPr>
                <w:i/>
              </w:rPr>
              <w:t xml:space="preserve">faculty and researchers participating </w:t>
            </w:r>
            <w:r>
              <w:rPr>
                <w:i/>
              </w:rPr>
              <w:t xml:space="preserve">in the mobility programs </w:t>
            </w:r>
            <w:r w:rsidR="004A3D41">
              <w:rPr>
                <w:i/>
              </w:rPr>
              <w:t>by attending</w:t>
            </w:r>
            <w:r>
              <w:rPr>
                <w:i/>
              </w:rPr>
              <w:t xml:space="preserve"> international conferences and academic events (as speakers):</w:t>
            </w:r>
          </w:p>
          <w:p w14:paraId="79F7D9D0" w14:textId="77777777" w:rsidR="004652C9" w:rsidRPr="00F94A68" w:rsidRDefault="004652C9" w:rsidP="00394A05">
            <w:pPr>
              <w:ind w:firstLine="0"/>
              <w:rPr>
                <w:i/>
                <w:color w:val="000000" w:themeColor="text1"/>
                <w:szCs w:val="24"/>
              </w:rPr>
            </w:pPr>
            <w:r>
              <w:t>2016 – 15, 2017 – 20, 2018 – 6, 2019 – 30, 2020 – 35.</w:t>
            </w:r>
          </w:p>
        </w:tc>
        <w:tc>
          <w:tcPr>
            <w:tcW w:w="0" w:type="auto"/>
          </w:tcPr>
          <w:p w14:paraId="346BED22" w14:textId="77777777" w:rsidR="004652C9" w:rsidRPr="00F94A68" w:rsidRDefault="004652C9" w:rsidP="00394A05">
            <w:pPr>
              <w:ind w:firstLine="0"/>
              <w:jc w:val="center"/>
              <w:rPr>
                <w:szCs w:val="24"/>
              </w:rPr>
            </w:pPr>
            <w:proofErr w:type="spellStart"/>
            <w:r>
              <w:t>Froumin</w:t>
            </w:r>
            <w:proofErr w:type="spellEnd"/>
            <w:r>
              <w:t>, I.D. and project heads</w:t>
            </w:r>
          </w:p>
        </w:tc>
      </w:tr>
      <w:tr w:rsidR="004652C9" w:rsidRPr="00F94A68" w14:paraId="71FBF5E6" w14:textId="77777777" w:rsidTr="0089176A">
        <w:tc>
          <w:tcPr>
            <w:tcW w:w="0" w:type="auto"/>
          </w:tcPr>
          <w:p w14:paraId="45605B48" w14:textId="77777777" w:rsidR="004652C9" w:rsidRPr="00F94A68" w:rsidRDefault="004652C9" w:rsidP="00394A05">
            <w:pPr>
              <w:ind w:firstLine="0"/>
              <w:jc w:val="left"/>
              <w:rPr>
                <w:szCs w:val="24"/>
              </w:rPr>
            </w:pPr>
            <w:r>
              <w:rPr>
                <w:color w:val="000000" w:themeColor="text1"/>
              </w:rPr>
              <w:t>4.6.</w:t>
            </w:r>
          </w:p>
        </w:tc>
        <w:tc>
          <w:tcPr>
            <w:tcW w:w="10229" w:type="dxa"/>
            <w:gridSpan w:val="7"/>
          </w:tcPr>
          <w:p w14:paraId="1C9AB432" w14:textId="30C99261" w:rsidR="004652C9" w:rsidRPr="00F94A68" w:rsidRDefault="004652C9" w:rsidP="001A6A84">
            <w:pPr>
              <w:ind w:firstLine="0"/>
              <w:jc w:val="left"/>
              <w:rPr>
                <w:szCs w:val="24"/>
              </w:rPr>
            </w:pPr>
            <w:r>
              <w:rPr>
                <w:color w:val="000000" w:themeColor="text1"/>
              </w:rPr>
              <w:t>Incoming academic mobility</w:t>
            </w:r>
            <w:r w:rsidR="004A3D41">
              <w:rPr>
                <w:color w:val="000000" w:themeColor="text1"/>
              </w:rPr>
              <w:t xml:space="preserve"> – </w:t>
            </w:r>
            <w:r>
              <w:rPr>
                <w:color w:val="000000" w:themeColor="text1"/>
              </w:rPr>
              <w:t>taking part in academic and research projects</w:t>
            </w:r>
          </w:p>
        </w:tc>
        <w:tc>
          <w:tcPr>
            <w:tcW w:w="8268" w:type="dxa"/>
          </w:tcPr>
          <w:p w14:paraId="75FFB03D" w14:textId="77777777" w:rsidR="004652C9" w:rsidRPr="00F94A68" w:rsidRDefault="004652C9" w:rsidP="00394A05">
            <w:pPr>
              <w:ind w:firstLine="0"/>
              <w:rPr>
                <w:szCs w:val="24"/>
              </w:rPr>
            </w:pPr>
          </w:p>
        </w:tc>
        <w:tc>
          <w:tcPr>
            <w:tcW w:w="0" w:type="auto"/>
          </w:tcPr>
          <w:p w14:paraId="6D18F856" w14:textId="77777777" w:rsidR="004652C9" w:rsidRPr="00F94A68" w:rsidRDefault="004652C9" w:rsidP="00394A05">
            <w:pPr>
              <w:ind w:firstLine="0"/>
              <w:jc w:val="center"/>
              <w:rPr>
                <w:szCs w:val="24"/>
              </w:rPr>
            </w:pPr>
          </w:p>
        </w:tc>
      </w:tr>
      <w:tr w:rsidR="004652C9" w:rsidRPr="00F94A68" w14:paraId="7D1F56C3" w14:textId="77777777" w:rsidTr="00CC5E78">
        <w:tc>
          <w:tcPr>
            <w:tcW w:w="0" w:type="auto"/>
          </w:tcPr>
          <w:p w14:paraId="6A155FBB" w14:textId="77777777" w:rsidR="004652C9" w:rsidRPr="00F94A68" w:rsidRDefault="004652C9" w:rsidP="00394A05">
            <w:pPr>
              <w:ind w:firstLine="0"/>
              <w:jc w:val="left"/>
              <w:rPr>
                <w:szCs w:val="24"/>
              </w:rPr>
            </w:pPr>
            <w:r>
              <w:rPr>
                <w:color w:val="000000" w:themeColor="text1"/>
              </w:rPr>
              <w:t>4.6.2.</w:t>
            </w:r>
          </w:p>
        </w:tc>
        <w:tc>
          <w:tcPr>
            <w:tcW w:w="5976" w:type="dxa"/>
          </w:tcPr>
          <w:p w14:paraId="5106676B" w14:textId="40015926" w:rsidR="004652C9" w:rsidRPr="00F94A68" w:rsidRDefault="004A3D41" w:rsidP="00394A05">
            <w:pPr>
              <w:ind w:firstLine="0"/>
              <w:jc w:val="left"/>
              <w:rPr>
                <w:szCs w:val="24"/>
              </w:rPr>
            </w:pPr>
            <w:r>
              <w:t>Participate</w:t>
            </w:r>
            <w:r w:rsidR="004652C9">
              <w:t xml:space="preserve"> in international conferences and academic events at HSE</w:t>
            </w:r>
          </w:p>
        </w:tc>
        <w:tc>
          <w:tcPr>
            <w:tcW w:w="0" w:type="auto"/>
            <w:vAlign w:val="center"/>
          </w:tcPr>
          <w:p w14:paraId="7DBA4F94" w14:textId="77777777" w:rsidR="004652C9" w:rsidRPr="00F94A68" w:rsidRDefault="004652C9" w:rsidP="00394A05">
            <w:pPr>
              <w:ind w:firstLine="0"/>
              <w:jc w:val="center"/>
              <w:rPr>
                <w:szCs w:val="24"/>
                <w:highlight w:val="yellow"/>
              </w:rPr>
            </w:pPr>
            <w:r>
              <w:t>X</w:t>
            </w:r>
          </w:p>
        </w:tc>
        <w:tc>
          <w:tcPr>
            <w:tcW w:w="0" w:type="auto"/>
            <w:vAlign w:val="center"/>
          </w:tcPr>
          <w:p w14:paraId="6F8BED8E" w14:textId="77777777" w:rsidR="004652C9" w:rsidRPr="00F94A68" w:rsidRDefault="004652C9" w:rsidP="00394A05">
            <w:pPr>
              <w:ind w:firstLine="0"/>
              <w:jc w:val="center"/>
              <w:rPr>
                <w:szCs w:val="24"/>
                <w:highlight w:val="yellow"/>
              </w:rPr>
            </w:pPr>
            <w:r>
              <w:t>X</w:t>
            </w:r>
          </w:p>
        </w:tc>
        <w:tc>
          <w:tcPr>
            <w:tcW w:w="0" w:type="auto"/>
            <w:vAlign w:val="center"/>
          </w:tcPr>
          <w:p w14:paraId="6625461D" w14:textId="77777777" w:rsidR="004652C9" w:rsidRPr="00F94A68" w:rsidRDefault="004652C9" w:rsidP="00394A05">
            <w:pPr>
              <w:ind w:firstLine="0"/>
              <w:jc w:val="center"/>
              <w:rPr>
                <w:szCs w:val="24"/>
              </w:rPr>
            </w:pPr>
            <w:r>
              <w:t>X</w:t>
            </w:r>
          </w:p>
        </w:tc>
        <w:tc>
          <w:tcPr>
            <w:tcW w:w="0" w:type="auto"/>
            <w:vAlign w:val="center"/>
          </w:tcPr>
          <w:p w14:paraId="3EFFA52C" w14:textId="77777777" w:rsidR="004652C9" w:rsidRPr="00F94A68" w:rsidRDefault="004652C9" w:rsidP="00394A05">
            <w:pPr>
              <w:ind w:firstLine="0"/>
              <w:jc w:val="center"/>
              <w:rPr>
                <w:szCs w:val="24"/>
              </w:rPr>
            </w:pPr>
            <w:r>
              <w:t>X</w:t>
            </w:r>
          </w:p>
        </w:tc>
        <w:tc>
          <w:tcPr>
            <w:tcW w:w="0" w:type="auto"/>
            <w:vAlign w:val="center"/>
          </w:tcPr>
          <w:p w14:paraId="70704C44" w14:textId="77777777" w:rsidR="004652C9" w:rsidRPr="00F94A68" w:rsidRDefault="004652C9" w:rsidP="00394A05">
            <w:pPr>
              <w:ind w:firstLine="0"/>
              <w:jc w:val="center"/>
              <w:rPr>
                <w:szCs w:val="24"/>
              </w:rPr>
            </w:pPr>
            <w:r>
              <w:t>X</w:t>
            </w:r>
          </w:p>
        </w:tc>
        <w:tc>
          <w:tcPr>
            <w:tcW w:w="785" w:type="dxa"/>
            <w:vAlign w:val="center"/>
          </w:tcPr>
          <w:p w14:paraId="1F2AD141" w14:textId="77777777" w:rsidR="004652C9" w:rsidRPr="00F94A68" w:rsidRDefault="004652C9" w:rsidP="00394A05">
            <w:pPr>
              <w:ind w:firstLine="0"/>
              <w:jc w:val="center"/>
              <w:rPr>
                <w:szCs w:val="24"/>
              </w:rPr>
            </w:pPr>
            <w:r>
              <w:t>X</w:t>
            </w:r>
          </w:p>
        </w:tc>
        <w:tc>
          <w:tcPr>
            <w:tcW w:w="8268" w:type="dxa"/>
          </w:tcPr>
          <w:p w14:paraId="48AA6A87" w14:textId="1D9CA70F" w:rsidR="004652C9" w:rsidRPr="00F94A68" w:rsidRDefault="004652C9" w:rsidP="00394A05">
            <w:pPr>
              <w:ind w:firstLine="0"/>
              <w:rPr>
                <w:i/>
                <w:szCs w:val="24"/>
              </w:rPr>
            </w:pPr>
            <w:r>
              <w:rPr>
                <w:i/>
              </w:rPr>
              <w:t>Number of</w:t>
            </w:r>
            <w:r w:rsidR="004A3D41">
              <w:rPr>
                <w:i/>
              </w:rPr>
              <w:t xml:space="preserve"> faculty and researchers participating </w:t>
            </w:r>
            <w:r>
              <w:rPr>
                <w:i/>
              </w:rPr>
              <w:t xml:space="preserve">in mobility programmes </w:t>
            </w:r>
            <w:r w:rsidR="004A3D41">
              <w:rPr>
                <w:i/>
              </w:rPr>
              <w:t>by</w:t>
            </w:r>
            <w:r>
              <w:rPr>
                <w:i/>
              </w:rPr>
              <w:t xml:space="preserve"> attend</w:t>
            </w:r>
            <w:r w:rsidR="004A3D41">
              <w:rPr>
                <w:i/>
              </w:rPr>
              <w:t>ing</w:t>
            </w:r>
            <w:r>
              <w:rPr>
                <w:i/>
              </w:rPr>
              <w:t xml:space="preserve"> international conferences and academic events at HSE (as speakers):</w:t>
            </w:r>
          </w:p>
          <w:p w14:paraId="4CC5948F" w14:textId="77777777" w:rsidR="004652C9" w:rsidRPr="00F94A68" w:rsidRDefault="004652C9" w:rsidP="00394A05">
            <w:pPr>
              <w:ind w:firstLine="0"/>
              <w:rPr>
                <w:szCs w:val="24"/>
              </w:rPr>
            </w:pPr>
            <w:r>
              <w:t>2016 – 40*, 2017 – 30, 2018 – 30, 2019 – 40, 2020 – 40.</w:t>
            </w:r>
          </w:p>
          <w:p w14:paraId="52E111C8" w14:textId="4C6B461D" w:rsidR="004652C9" w:rsidRPr="00F94A68" w:rsidRDefault="004652C9" w:rsidP="00394A05">
            <w:pPr>
              <w:ind w:firstLine="0"/>
              <w:rPr>
                <w:szCs w:val="24"/>
              </w:rPr>
            </w:pPr>
            <w:r>
              <w:t>*</w:t>
            </w:r>
            <w:r w:rsidR="004A3D41">
              <w:t xml:space="preserve">The number in 2016 is higher than in 2017 due </w:t>
            </w:r>
            <w:r>
              <w:t xml:space="preserve">to a seminar of </w:t>
            </w:r>
            <w:r w:rsidR="004A3D41">
              <w:t xml:space="preserve">deans of </w:t>
            </w:r>
            <w:r>
              <w:t xml:space="preserve">schools of education </w:t>
            </w:r>
            <w:r w:rsidR="004A3D41">
              <w:t>from</w:t>
            </w:r>
            <w:r>
              <w:t xml:space="preserve"> leading research universities</w:t>
            </w:r>
          </w:p>
          <w:p w14:paraId="1F740BB6" w14:textId="77777777" w:rsidR="004652C9" w:rsidRPr="00F94A68" w:rsidRDefault="004652C9" w:rsidP="008F583C">
            <w:pPr>
              <w:ind w:firstLine="0"/>
              <w:rPr>
                <w:szCs w:val="24"/>
              </w:rPr>
            </w:pPr>
            <w:r>
              <w:t>In 2016, a system for providing support to short-term visits of leading experts in the unit’s areas of focus was launched in order to facilitate their participation in its academic and research projects.</w:t>
            </w:r>
          </w:p>
        </w:tc>
        <w:tc>
          <w:tcPr>
            <w:tcW w:w="0" w:type="auto"/>
          </w:tcPr>
          <w:p w14:paraId="41F207BB" w14:textId="77777777" w:rsidR="004652C9" w:rsidRPr="00F94A68" w:rsidRDefault="004652C9" w:rsidP="00394A05">
            <w:pPr>
              <w:ind w:firstLine="0"/>
              <w:rPr>
                <w:szCs w:val="24"/>
              </w:rPr>
            </w:pPr>
            <w:proofErr w:type="spellStart"/>
            <w:r>
              <w:t>Froumin</w:t>
            </w:r>
            <w:proofErr w:type="spellEnd"/>
            <w:r>
              <w:t>, I.D. and project heads</w:t>
            </w:r>
          </w:p>
        </w:tc>
      </w:tr>
      <w:tr w:rsidR="004652C9" w:rsidRPr="00F94A68" w14:paraId="1F13BE7F" w14:textId="77777777" w:rsidTr="00CC5E78">
        <w:tc>
          <w:tcPr>
            <w:tcW w:w="0" w:type="auto"/>
          </w:tcPr>
          <w:p w14:paraId="36508222" w14:textId="77777777" w:rsidR="004652C9" w:rsidRPr="00F94A68" w:rsidRDefault="004652C9" w:rsidP="00394A05">
            <w:pPr>
              <w:ind w:firstLine="0"/>
              <w:jc w:val="left"/>
              <w:rPr>
                <w:szCs w:val="24"/>
              </w:rPr>
            </w:pPr>
            <w:r>
              <w:t>4.7.</w:t>
            </w:r>
          </w:p>
        </w:tc>
        <w:tc>
          <w:tcPr>
            <w:tcW w:w="10229" w:type="dxa"/>
            <w:gridSpan w:val="7"/>
          </w:tcPr>
          <w:p w14:paraId="499D1F9A" w14:textId="4A6D9E80" w:rsidR="004652C9" w:rsidRPr="00F94A68" w:rsidRDefault="004652C9" w:rsidP="00E115F9">
            <w:pPr>
              <w:ind w:firstLine="0"/>
              <w:jc w:val="left"/>
              <w:rPr>
                <w:szCs w:val="24"/>
              </w:rPr>
            </w:pPr>
            <w:r>
              <w:t>Implement continuing professional development programmes for academic staff</w:t>
            </w:r>
          </w:p>
        </w:tc>
        <w:tc>
          <w:tcPr>
            <w:tcW w:w="8268" w:type="dxa"/>
          </w:tcPr>
          <w:p w14:paraId="2BD23B33" w14:textId="77777777" w:rsidR="004652C9" w:rsidRPr="00F94A68" w:rsidRDefault="004652C9" w:rsidP="00394A05">
            <w:pPr>
              <w:ind w:firstLine="0"/>
              <w:rPr>
                <w:szCs w:val="24"/>
              </w:rPr>
            </w:pPr>
          </w:p>
        </w:tc>
        <w:tc>
          <w:tcPr>
            <w:tcW w:w="0" w:type="auto"/>
          </w:tcPr>
          <w:p w14:paraId="3B35EEB7" w14:textId="77777777" w:rsidR="004652C9" w:rsidRPr="00F94A68" w:rsidRDefault="004652C9" w:rsidP="00394A05">
            <w:pPr>
              <w:ind w:firstLine="0"/>
              <w:jc w:val="center"/>
              <w:rPr>
                <w:szCs w:val="24"/>
              </w:rPr>
            </w:pPr>
          </w:p>
        </w:tc>
      </w:tr>
      <w:tr w:rsidR="004652C9" w:rsidRPr="00F94A68" w14:paraId="659C8AEC" w14:textId="77777777" w:rsidTr="00CC5E78">
        <w:tc>
          <w:tcPr>
            <w:tcW w:w="0" w:type="auto"/>
          </w:tcPr>
          <w:p w14:paraId="537FC3B6" w14:textId="77777777" w:rsidR="004652C9" w:rsidRPr="00F94A68" w:rsidRDefault="004652C9" w:rsidP="00394A05">
            <w:pPr>
              <w:ind w:firstLine="0"/>
              <w:jc w:val="left"/>
              <w:rPr>
                <w:szCs w:val="24"/>
              </w:rPr>
            </w:pPr>
          </w:p>
        </w:tc>
        <w:tc>
          <w:tcPr>
            <w:tcW w:w="5976" w:type="dxa"/>
          </w:tcPr>
          <w:p w14:paraId="6783F215" w14:textId="77777777" w:rsidR="004652C9" w:rsidRPr="005710D7" w:rsidRDefault="004652C9" w:rsidP="003B12F1">
            <w:pPr>
              <w:ind w:left="34" w:firstLine="0"/>
              <w:rPr>
                <w:szCs w:val="24"/>
              </w:rPr>
            </w:pPr>
            <w:r>
              <w:t>CPD programme for academic staff</w:t>
            </w:r>
          </w:p>
        </w:tc>
        <w:tc>
          <w:tcPr>
            <w:tcW w:w="0" w:type="auto"/>
            <w:vAlign w:val="center"/>
          </w:tcPr>
          <w:p w14:paraId="4BEB0F15" w14:textId="77777777" w:rsidR="004652C9" w:rsidRPr="00F94A68" w:rsidRDefault="004652C9" w:rsidP="00394A05">
            <w:pPr>
              <w:ind w:firstLine="0"/>
              <w:jc w:val="center"/>
              <w:rPr>
                <w:szCs w:val="24"/>
              </w:rPr>
            </w:pPr>
            <w:r>
              <w:t>X</w:t>
            </w:r>
          </w:p>
        </w:tc>
        <w:tc>
          <w:tcPr>
            <w:tcW w:w="0" w:type="auto"/>
            <w:vAlign w:val="center"/>
          </w:tcPr>
          <w:p w14:paraId="13AE7159" w14:textId="77777777" w:rsidR="004652C9" w:rsidRPr="00F94A68" w:rsidRDefault="004652C9" w:rsidP="00394A05">
            <w:pPr>
              <w:ind w:firstLine="0"/>
              <w:jc w:val="center"/>
              <w:rPr>
                <w:szCs w:val="24"/>
              </w:rPr>
            </w:pPr>
            <w:r>
              <w:t>X</w:t>
            </w:r>
          </w:p>
        </w:tc>
        <w:tc>
          <w:tcPr>
            <w:tcW w:w="0" w:type="auto"/>
            <w:vAlign w:val="center"/>
          </w:tcPr>
          <w:p w14:paraId="263F1935" w14:textId="77777777" w:rsidR="004652C9" w:rsidRPr="00F94A68" w:rsidRDefault="004652C9" w:rsidP="00394A05">
            <w:pPr>
              <w:ind w:firstLine="0"/>
              <w:jc w:val="center"/>
              <w:rPr>
                <w:szCs w:val="24"/>
              </w:rPr>
            </w:pPr>
            <w:r>
              <w:t>X</w:t>
            </w:r>
          </w:p>
        </w:tc>
        <w:tc>
          <w:tcPr>
            <w:tcW w:w="0" w:type="auto"/>
            <w:vAlign w:val="center"/>
          </w:tcPr>
          <w:p w14:paraId="5DB6D0BB" w14:textId="77777777" w:rsidR="004652C9" w:rsidRPr="00F94A68" w:rsidRDefault="004652C9" w:rsidP="00394A05">
            <w:pPr>
              <w:ind w:firstLine="0"/>
              <w:jc w:val="center"/>
              <w:rPr>
                <w:szCs w:val="24"/>
              </w:rPr>
            </w:pPr>
            <w:r>
              <w:t>X</w:t>
            </w:r>
          </w:p>
        </w:tc>
        <w:tc>
          <w:tcPr>
            <w:tcW w:w="0" w:type="auto"/>
            <w:vAlign w:val="center"/>
          </w:tcPr>
          <w:p w14:paraId="497284E7" w14:textId="77777777" w:rsidR="004652C9" w:rsidRPr="00F94A68" w:rsidRDefault="004652C9" w:rsidP="00394A05">
            <w:pPr>
              <w:ind w:firstLine="0"/>
              <w:jc w:val="center"/>
              <w:rPr>
                <w:szCs w:val="24"/>
              </w:rPr>
            </w:pPr>
            <w:r>
              <w:t>X</w:t>
            </w:r>
          </w:p>
        </w:tc>
        <w:tc>
          <w:tcPr>
            <w:tcW w:w="785" w:type="dxa"/>
            <w:vAlign w:val="center"/>
          </w:tcPr>
          <w:p w14:paraId="49616C22" w14:textId="77777777" w:rsidR="004652C9" w:rsidRPr="00F94A68" w:rsidRDefault="004652C9" w:rsidP="00394A05">
            <w:pPr>
              <w:ind w:firstLine="0"/>
              <w:jc w:val="center"/>
              <w:rPr>
                <w:szCs w:val="24"/>
              </w:rPr>
            </w:pPr>
            <w:r>
              <w:t>X</w:t>
            </w:r>
          </w:p>
        </w:tc>
        <w:tc>
          <w:tcPr>
            <w:tcW w:w="8268" w:type="dxa"/>
          </w:tcPr>
          <w:p w14:paraId="397E2281" w14:textId="77777777" w:rsidR="004652C9" w:rsidRPr="00F94A68" w:rsidRDefault="004652C9" w:rsidP="00394A05">
            <w:pPr>
              <w:ind w:firstLine="0"/>
              <w:rPr>
                <w:i/>
                <w:szCs w:val="24"/>
              </w:rPr>
            </w:pPr>
            <w:r>
              <w:rPr>
                <w:i/>
              </w:rPr>
              <w:t>Number of faculty members taking part in CPD programmes:</w:t>
            </w:r>
          </w:p>
          <w:p w14:paraId="36FE73A6" w14:textId="77777777" w:rsidR="004652C9" w:rsidRPr="00F94A68" w:rsidRDefault="004652C9" w:rsidP="00394A05">
            <w:pPr>
              <w:ind w:firstLine="0"/>
              <w:rPr>
                <w:i/>
                <w:color w:val="000000" w:themeColor="text1"/>
                <w:szCs w:val="24"/>
              </w:rPr>
            </w:pPr>
            <w:r>
              <w:t>2016 – 50, 2017 – 50, 2018 – 50, 2019 – 50, 2020 – 50.</w:t>
            </w:r>
          </w:p>
        </w:tc>
        <w:tc>
          <w:tcPr>
            <w:tcW w:w="0" w:type="auto"/>
          </w:tcPr>
          <w:p w14:paraId="5AA77767" w14:textId="77777777" w:rsidR="004652C9" w:rsidRPr="00F94A68" w:rsidRDefault="004652C9" w:rsidP="00394A05">
            <w:pPr>
              <w:ind w:firstLine="0"/>
              <w:jc w:val="center"/>
              <w:rPr>
                <w:szCs w:val="24"/>
              </w:rPr>
            </w:pPr>
            <w:proofErr w:type="spellStart"/>
            <w:r>
              <w:t>Froumin</w:t>
            </w:r>
            <w:proofErr w:type="spellEnd"/>
            <w:r>
              <w:t>, I.D. and project heads</w:t>
            </w:r>
          </w:p>
        </w:tc>
      </w:tr>
    </w:tbl>
    <w:p w14:paraId="418A7E23" w14:textId="780E00FB" w:rsidR="00E95A2A" w:rsidRPr="004716EE" w:rsidRDefault="00F802CA" w:rsidP="00E95A2A">
      <w:pPr>
        <w:ind w:firstLine="0"/>
        <w:rPr>
          <w:rFonts w:eastAsia="MS Mincho"/>
          <w:b/>
          <w:szCs w:val="24"/>
          <w:lang w:val="en-US"/>
        </w:rPr>
      </w:pPr>
      <w:r>
        <w:rPr>
          <w:sz w:val="22"/>
        </w:rPr>
        <w:t xml:space="preserve">* - </w:t>
      </w:r>
      <w:r w:rsidR="00E95A2A">
        <w:rPr>
          <w:lang w:val="en-US"/>
        </w:rPr>
        <w:t xml:space="preserve">results of project implementation are approximate and may be adjusted </w:t>
      </w:r>
      <w:r w:rsidR="004A3D41">
        <w:rPr>
          <w:lang w:val="en-US"/>
        </w:rPr>
        <w:t>based</w:t>
      </w:r>
      <w:r w:rsidR="00E95A2A">
        <w:rPr>
          <w:lang w:val="en-US"/>
        </w:rPr>
        <w:t xml:space="preserve"> </w:t>
      </w:r>
      <w:r w:rsidR="00A03A4F">
        <w:rPr>
          <w:lang w:val="en-US"/>
        </w:rPr>
        <w:t xml:space="preserve">on </w:t>
      </w:r>
      <w:r w:rsidR="00E95A2A">
        <w:rPr>
          <w:lang w:val="en-US"/>
        </w:rPr>
        <w:t>external and inter</w:t>
      </w:r>
      <w:r w:rsidR="00B354E0">
        <w:rPr>
          <w:lang w:val="en-US"/>
        </w:rPr>
        <w:t xml:space="preserve">nal </w:t>
      </w:r>
      <w:r w:rsidR="00A03A4F">
        <w:rPr>
          <w:lang w:val="en-US"/>
        </w:rPr>
        <w:t>environment</w:t>
      </w:r>
    </w:p>
    <w:p w14:paraId="7915EEF6" w14:textId="77777777" w:rsidR="00A52581" w:rsidRPr="00E959BE" w:rsidRDefault="00A52581" w:rsidP="00ED3012">
      <w:pPr>
        <w:ind w:firstLine="0"/>
        <w:rPr>
          <w:sz w:val="22"/>
        </w:rPr>
      </w:pPr>
    </w:p>
    <w:sectPr w:rsidR="00A52581" w:rsidRPr="00E959BE" w:rsidSect="00F94A68">
      <w:footerReference w:type="default" r:id="rId11"/>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6D32E" w14:textId="77777777" w:rsidR="00AB6F2E" w:rsidRDefault="00AB6F2E" w:rsidP="00FD2FE3">
      <w:pPr>
        <w:spacing w:line="240" w:lineRule="auto"/>
      </w:pPr>
      <w:r>
        <w:separator/>
      </w:r>
    </w:p>
  </w:endnote>
  <w:endnote w:type="continuationSeparator" w:id="0">
    <w:p w14:paraId="0C387220" w14:textId="77777777" w:rsidR="00AB6F2E" w:rsidRDefault="00AB6F2E" w:rsidP="00FD2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16520"/>
      <w:docPartObj>
        <w:docPartGallery w:val="Page Numbers (Bottom of Page)"/>
        <w:docPartUnique/>
      </w:docPartObj>
    </w:sdtPr>
    <w:sdtContent>
      <w:p w14:paraId="5AA1E90C" w14:textId="77777777" w:rsidR="00AB6F2E" w:rsidRDefault="00AB6F2E">
        <w:pPr>
          <w:pStyle w:val="af0"/>
          <w:jc w:val="right"/>
        </w:pPr>
        <w:r>
          <w:fldChar w:fldCharType="begin"/>
        </w:r>
        <w:r>
          <w:instrText>PAGE   \* MERGEFORMAT</w:instrText>
        </w:r>
        <w:r>
          <w:fldChar w:fldCharType="separate"/>
        </w:r>
        <w:r w:rsidR="00280FBD">
          <w:rPr>
            <w:noProof/>
          </w:rPr>
          <w:t>15</w:t>
        </w:r>
        <w:r>
          <w:fldChar w:fldCharType="end"/>
        </w:r>
      </w:p>
    </w:sdtContent>
  </w:sdt>
  <w:p w14:paraId="10766760" w14:textId="77777777" w:rsidR="00AB6F2E" w:rsidRDefault="00AB6F2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D42EF" w14:textId="77777777" w:rsidR="00AB6F2E" w:rsidRDefault="00AB6F2E" w:rsidP="00FD2FE3">
      <w:pPr>
        <w:spacing w:line="240" w:lineRule="auto"/>
      </w:pPr>
      <w:r>
        <w:separator/>
      </w:r>
    </w:p>
  </w:footnote>
  <w:footnote w:type="continuationSeparator" w:id="0">
    <w:p w14:paraId="32CF00A7" w14:textId="77777777" w:rsidR="00AB6F2E" w:rsidRDefault="00AB6F2E" w:rsidP="00FD2F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8BD"/>
    <w:multiLevelType w:val="hybridMultilevel"/>
    <w:tmpl w:val="70528C5E"/>
    <w:lvl w:ilvl="0" w:tplc="67A825C8">
      <w:start w:val="1"/>
      <w:numFmt w:val="decimal"/>
      <w:lvlText w:val="%1."/>
      <w:lvlJc w:val="left"/>
      <w:pPr>
        <w:tabs>
          <w:tab w:val="num" w:pos="720"/>
        </w:tabs>
        <w:ind w:left="720" w:hanging="360"/>
      </w:pPr>
    </w:lvl>
    <w:lvl w:ilvl="1" w:tplc="E00CE6CC" w:tentative="1">
      <w:start w:val="1"/>
      <w:numFmt w:val="decimal"/>
      <w:lvlText w:val="%2."/>
      <w:lvlJc w:val="left"/>
      <w:pPr>
        <w:tabs>
          <w:tab w:val="num" w:pos="1440"/>
        </w:tabs>
        <w:ind w:left="1440" w:hanging="360"/>
      </w:pPr>
    </w:lvl>
    <w:lvl w:ilvl="2" w:tplc="CCC2DC60" w:tentative="1">
      <w:start w:val="1"/>
      <w:numFmt w:val="decimal"/>
      <w:lvlText w:val="%3."/>
      <w:lvlJc w:val="left"/>
      <w:pPr>
        <w:tabs>
          <w:tab w:val="num" w:pos="2160"/>
        </w:tabs>
        <w:ind w:left="2160" w:hanging="360"/>
      </w:pPr>
    </w:lvl>
    <w:lvl w:ilvl="3" w:tplc="F18C0B50" w:tentative="1">
      <w:start w:val="1"/>
      <w:numFmt w:val="decimal"/>
      <w:lvlText w:val="%4."/>
      <w:lvlJc w:val="left"/>
      <w:pPr>
        <w:tabs>
          <w:tab w:val="num" w:pos="2880"/>
        </w:tabs>
        <w:ind w:left="2880" w:hanging="360"/>
      </w:pPr>
    </w:lvl>
    <w:lvl w:ilvl="4" w:tplc="5F7EC24A" w:tentative="1">
      <w:start w:val="1"/>
      <w:numFmt w:val="decimal"/>
      <w:lvlText w:val="%5."/>
      <w:lvlJc w:val="left"/>
      <w:pPr>
        <w:tabs>
          <w:tab w:val="num" w:pos="3600"/>
        </w:tabs>
        <w:ind w:left="3600" w:hanging="360"/>
      </w:pPr>
    </w:lvl>
    <w:lvl w:ilvl="5" w:tplc="13CE17D0" w:tentative="1">
      <w:start w:val="1"/>
      <w:numFmt w:val="decimal"/>
      <w:lvlText w:val="%6."/>
      <w:lvlJc w:val="left"/>
      <w:pPr>
        <w:tabs>
          <w:tab w:val="num" w:pos="4320"/>
        </w:tabs>
        <w:ind w:left="4320" w:hanging="360"/>
      </w:pPr>
    </w:lvl>
    <w:lvl w:ilvl="6" w:tplc="E4D8C720" w:tentative="1">
      <w:start w:val="1"/>
      <w:numFmt w:val="decimal"/>
      <w:lvlText w:val="%7."/>
      <w:lvlJc w:val="left"/>
      <w:pPr>
        <w:tabs>
          <w:tab w:val="num" w:pos="5040"/>
        </w:tabs>
        <w:ind w:left="5040" w:hanging="360"/>
      </w:pPr>
    </w:lvl>
    <w:lvl w:ilvl="7" w:tplc="CE8201E4" w:tentative="1">
      <w:start w:val="1"/>
      <w:numFmt w:val="decimal"/>
      <w:lvlText w:val="%8."/>
      <w:lvlJc w:val="left"/>
      <w:pPr>
        <w:tabs>
          <w:tab w:val="num" w:pos="5760"/>
        </w:tabs>
        <w:ind w:left="5760" w:hanging="360"/>
      </w:pPr>
    </w:lvl>
    <w:lvl w:ilvl="8" w:tplc="C7406DC8" w:tentative="1">
      <w:start w:val="1"/>
      <w:numFmt w:val="decimal"/>
      <w:lvlText w:val="%9."/>
      <w:lvlJc w:val="left"/>
      <w:pPr>
        <w:tabs>
          <w:tab w:val="num" w:pos="6480"/>
        </w:tabs>
        <w:ind w:left="6480" w:hanging="360"/>
      </w:pPr>
    </w:lvl>
  </w:abstractNum>
  <w:abstractNum w:abstractNumId="1">
    <w:nsid w:val="026C1652"/>
    <w:multiLevelType w:val="hybridMultilevel"/>
    <w:tmpl w:val="D69E2C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857D5B"/>
    <w:multiLevelType w:val="hybridMultilevel"/>
    <w:tmpl w:val="9C364F82"/>
    <w:lvl w:ilvl="0" w:tplc="43B26BD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67D91"/>
    <w:multiLevelType w:val="hybridMultilevel"/>
    <w:tmpl w:val="E454F248"/>
    <w:lvl w:ilvl="0" w:tplc="7D8621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8523B7"/>
    <w:multiLevelType w:val="hybridMultilevel"/>
    <w:tmpl w:val="BCEC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47571"/>
    <w:multiLevelType w:val="hybridMultilevel"/>
    <w:tmpl w:val="7682EB34"/>
    <w:lvl w:ilvl="0" w:tplc="D430CECE">
      <w:start w:val="1"/>
      <w:numFmt w:val="bullet"/>
      <w:lvlText w:val="•"/>
      <w:lvlJc w:val="left"/>
      <w:pPr>
        <w:tabs>
          <w:tab w:val="num" w:pos="720"/>
        </w:tabs>
        <w:ind w:left="720" w:hanging="360"/>
      </w:pPr>
      <w:rPr>
        <w:rFonts w:ascii="Arial" w:hAnsi="Arial" w:hint="default"/>
      </w:rPr>
    </w:lvl>
    <w:lvl w:ilvl="1" w:tplc="4CE8B606" w:tentative="1">
      <w:start w:val="1"/>
      <w:numFmt w:val="bullet"/>
      <w:lvlText w:val="•"/>
      <w:lvlJc w:val="left"/>
      <w:pPr>
        <w:tabs>
          <w:tab w:val="num" w:pos="1440"/>
        </w:tabs>
        <w:ind w:left="1440" w:hanging="360"/>
      </w:pPr>
      <w:rPr>
        <w:rFonts w:ascii="Arial" w:hAnsi="Arial" w:hint="default"/>
      </w:rPr>
    </w:lvl>
    <w:lvl w:ilvl="2" w:tplc="8A6E0FD0" w:tentative="1">
      <w:start w:val="1"/>
      <w:numFmt w:val="bullet"/>
      <w:lvlText w:val="•"/>
      <w:lvlJc w:val="left"/>
      <w:pPr>
        <w:tabs>
          <w:tab w:val="num" w:pos="2160"/>
        </w:tabs>
        <w:ind w:left="2160" w:hanging="360"/>
      </w:pPr>
      <w:rPr>
        <w:rFonts w:ascii="Arial" w:hAnsi="Arial" w:hint="default"/>
      </w:rPr>
    </w:lvl>
    <w:lvl w:ilvl="3" w:tplc="E0C43C86" w:tentative="1">
      <w:start w:val="1"/>
      <w:numFmt w:val="bullet"/>
      <w:lvlText w:val="•"/>
      <w:lvlJc w:val="left"/>
      <w:pPr>
        <w:tabs>
          <w:tab w:val="num" w:pos="2880"/>
        </w:tabs>
        <w:ind w:left="2880" w:hanging="360"/>
      </w:pPr>
      <w:rPr>
        <w:rFonts w:ascii="Arial" w:hAnsi="Arial" w:hint="default"/>
      </w:rPr>
    </w:lvl>
    <w:lvl w:ilvl="4" w:tplc="68C85DF4" w:tentative="1">
      <w:start w:val="1"/>
      <w:numFmt w:val="bullet"/>
      <w:lvlText w:val="•"/>
      <w:lvlJc w:val="left"/>
      <w:pPr>
        <w:tabs>
          <w:tab w:val="num" w:pos="3600"/>
        </w:tabs>
        <w:ind w:left="3600" w:hanging="360"/>
      </w:pPr>
      <w:rPr>
        <w:rFonts w:ascii="Arial" w:hAnsi="Arial" w:hint="default"/>
      </w:rPr>
    </w:lvl>
    <w:lvl w:ilvl="5" w:tplc="B5AE5422" w:tentative="1">
      <w:start w:val="1"/>
      <w:numFmt w:val="bullet"/>
      <w:lvlText w:val="•"/>
      <w:lvlJc w:val="left"/>
      <w:pPr>
        <w:tabs>
          <w:tab w:val="num" w:pos="4320"/>
        </w:tabs>
        <w:ind w:left="4320" w:hanging="360"/>
      </w:pPr>
      <w:rPr>
        <w:rFonts w:ascii="Arial" w:hAnsi="Arial" w:hint="default"/>
      </w:rPr>
    </w:lvl>
    <w:lvl w:ilvl="6" w:tplc="FA425872" w:tentative="1">
      <w:start w:val="1"/>
      <w:numFmt w:val="bullet"/>
      <w:lvlText w:val="•"/>
      <w:lvlJc w:val="left"/>
      <w:pPr>
        <w:tabs>
          <w:tab w:val="num" w:pos="5040"/>
        </w:tabs>
        <w:ind w:left="5040" w:hanging="360"/>
      </w:pPr>
      <w:rPr>
        <w:rFonts w:ascii="Arial" w:hAnsi="Arial" w:hint="default"/>
      </w:rPr>
    </w:lvl>
    <w:lvl w:ilvl="7" w:tplc="8E9C7AD4" w:tentative="1">
      <w:start w:val="1"/>
      <w:numFmt w:val="bullet"/>
      <w:lvlText w:val="•"/>
      <w:lvlJc w:val="left"/>
      <w:pPr>
        <w:tabs>
          <w:tab w:val="num" w:pos="5760"/>
        </w:tabs>
        <w:ind w:left="5760" w:hanging="360"/>
      </w:pPr>
      <w:rPr>
        <w:rFonts w:ascii="Arial" w:hAnsi="Arial" w:hint="default"/>
      </w:rPr>
    </w:lvl>
    <w:lvl w:ilvl="8" w:tplc="A0BAA3F8" w:tentative="1">
      <w:start w:val="1"/>
      <w:numFmt w:val="bullet"/>
      <w:lvlText w:val="•"/>
      <w:lvlJc w:val="left"/>
      <w:pPr>
        <w:tabs>
          <w:tab w:val="num" w:pos="6480"/>
        </w:tabs>
        <w:ind w:left="6480" w:hanging="360"/>
      </w:pPr>
      <w:rPr>
        <w:rFonts w:ascii="Arial" w:hAnsi="Arial" w:hint="default"/>
      </w:rPr>
    </w:lvl>
  </w:abstractNum>
  <w:abstractNum w:abstractNumId="6">
    <w:nsid w:val="235D6774"/>
    <w:multiLevelType w:val="hybridMultilevel"/>
    <w:tmpl w:val="4BA0C5F4"/>
    <w:lvl w:ilvl="0" w:tplc="97DA1DDA">
      <w:start w:val="1"/>
      <w:numFmt w:val="decimal"/>
      <w:lvlText w:val="%1."/>
      <w:lvlJc w:val="left"/>
      <w:pPr>
        <w:tabs>
          <w:tab w:val="num" w:pos="720"/>
        </w:tabs>
        <w:ind w:left="720" w:hanging="360"/>
      </w:pPr>
    </w:lvl>
    <w:lvl w:ilvl="1" w:tplc="890AA45E" w:tentative="1">
      <w:start w:val="1"/>
      <w:numFmt w:val="decimal"/>
      <w:lvlText w:val="%2."/>
      <w:lvlJc w:val="left"/>
      <w:pPr>
        <w:tabs>
          <w:tab w:val="num" w:pos="1440"/>
        </w:tabs>
        <w:ind w:left="1440" w:hanging="360"/>
      </w:pPr>
    </w:lvl>
    <w:lvl w:ilvl="2" w:tplc="374CCA74" w:tentative="1">
      <w:start w:val="1"/>
      <w:numFmt w:val="decimal"/>
      <w:lvlText w:val="%3."/>
      <w:lvlJc w:val="left"/>
      <w:pPr>
        <w:tabs>
          <w:tab w:val="num" w:pos="2160"/>
        </w:tabs>
        <w:ind w:left="2160" w:hanging="360"/>
      </w:pPr>
    </w:lvl>
    <w:lvl w:ilvl="3" w:tplc="62E2E8AA" w:tentative="1">
      <w:start w:val="1"/>
      <w:numFmt w:val="decimal"/>
      <w:lvlText w:val="%4."/>
      <w:lvlJc w:val="left"/>
      <w:pPr>
        <w:tabs>
          <w:tab w:val="num" w:pos="2880"/>
        </w:tabs>
        <w:ind w:left="2880" w:hanging="360"/>
      </w:pPr>
    </w:lvl>
    <w:lvl w:ilvl="4" w:tplc="49ACA9D0" w:tentative="1">
      <w:start w:val="1"/>
      <w:numFmt w:val="decimal"/>
      <w:lvlText w:val="%5."/>
      <w:lvlJc w:val="left"/>
      <w:pPr>
        <w:tabs>
          <w:tab w:val="num" w:pos="3600"/>
        </w:tabs>
        <w:ind w:left="3600" w:hanging="360"/>
      </w:pPr>
    </w:lvl>
    <w:lvl w:ilvl="5" w:tplc="40462B52" w:tentative="1">
      <w:start w:val="1"/>
      <w:numFmt w:val="decimal"/>
      <w:lvlText w:val="%6."/>
      <w:lvlJc w:val="left"/>
      <w:pPr>
        <w:tabs>
          <w:tab w:val="num" w:pos="4320"/>
        </w:tabs>
        <w:ind w:left="4320" w:hanging="360"/>
      </w:pPr>
    </w:lvl>
    <w:lvl w:ilvl="6" w:tplc="7652AF78" w:tentative="1">
      <w:start w:val="1"/>
      <w:numFmt w:val="decimal"/>
      <w:lvlText w:val="%7."/>
      <w:lvlJc w:val="left"/>
      <w:pPr>
        <w:tabs>
          <w:tab w:val="num" w:pos="5040"/>
        </w:tabs>
        <w:ind w:left="5040" w:hanging="360"/>
      </w:pPr>
    </w:lvl>
    <w:lvl w:ilvl="7" w:tplc="3AC4D660" w:tentative="1">
      <w:start w:val="1"/>
      <w:numFmt w:val="decimal"/>
      <w:lvlText w:val="%8."/>
      <w:lvlJc w:val="left"/>
      <w:pPr>
        <w:tabs>
          <w:tab w:val="num" w:pos="5760"/>
        </w:tabs>
        <w:ind w:left="5760" w:hanging="360"/>
      </w:pPr>
    </w:lvl>
    <w:lvl w:ilvl="8" w:tplc="DA48BB5C" w:tentative="1">
      <w:start w:val="1"/>
      <w:numFmt w:val="decimal"/>
      <w:lvlText w:val="%9."/>
      <w:lvlJc w:val="left"/>
      <w:pPr>
        <w:tabs>
          <w:tab w:val="num" w:pos="6480"/>
        </w:tabs>
        <w:ind w:left="6480" w:hanging="360"/>
      </w:pPr>
    </w:lvl>
  </w:abstractNum>
  <w:abstractNum w:abstractNumId="7">
    <w:nsid w:val="24F15893"/>
    <w:multiLevelType w:val="hybridMultilevel"/>
    <w:tmpl w:val="7974BEBC"/>
    <w:lvl w:ilvl="0" w:tplc="B476A6AA">
      <w:start w:val="1"/>
      <w:numFmt w:val="bullet"/>
      <w:lvlText w:val="•"/>
      <w:lvlJc w:val="left"/>
      <w:pPr>
        <w:tabs>
          <w:tab w:val="num" w:pos="720"/>
        </w:tabs>
        <w:ind w:left="720" w:hanging="360"/>
      </w:pPr>
      <w:rPr>
        <w:rFonts w:ascii="Arial" w:hAnsi="Arial" w:hint="default"/>
      </w:rPr>
    </w:lvl>
    <w:lvl w:ilvl="1" w:tplc="64A205D0" w:tentative="1">
      <w:start w:val="1"/>
      <w:numFmt w:val="bullet"/>
      <w:lvlText w:val="•"/>
      <w:lvlJc w:val="left"/>
      <w:pPr>
        <w:tabs>
          <w:tab w:val="num" w:pos="1440"/>
        </w:tabs>
        <w:ind w:left="1440" w:hanging="360"/>
      </w:pPr>
      <w:rPr>
        <w:rFonts w:ascii="Arial" w:hAnsi="Arial" w:hint="default"/>
      </w:rPr>
    </w:lvl>
    <w:lvl w:ilvl="2" w:tplc="725CBD92" w:tentative="1">
      <w:start w:val="1"/>
      <w:numFmt w:val="bullet"/>
      <w:lvlText w:val="•"/>
      <w:lvlJc w:val="left"/>
      <w:pPr>
        <w:tabs>
          <w:tab w:val="num" w:pos="2160"/>
        </w:tabs>
        <w:ind w:left="2160" w:hanging="360"/>
      </w:pPr>
      <w:rPr>
        <w:rFonts w:ascii="Arial" w:hAnsi="Arial" w:hint="default"/>
      </w:rPr>
    </w:lvl>
    <w:lvl w:ilvl="3" w:tplc="246E0E1A" w:tentative="1">
      <w:start w:val="1"/>
      <w:numFmt w:val="bullet"/>
      <w:lvlText w:val="•"/>
      <w:lvlJc w:val="left"/>
      <w:pPr>
        <w:tabs>
          <w:tab w:val="num" w:pos="2880"/>
        </w:tabs>
        <w:ind w:left="2880" w:hanging="360"/>
      </w:pPr>
      <w:rPr>
        <w:rFonts w:ascii="Arial" w:hAnsi="Arial" w:hint="default"/>
      </w:rPr>
    </w:lvl>
    <w:lvl w:ilvl="4" w:tplc="4F7E23F8" w:tentative="1">
      <w:start w:val="1"/>
      <w:numFmt w:val="bullet"/>
      <w:lvlText w:val="•"/>
      <w:lvlJc w:val="left"/>
      <w:pPr>
        <w:tabs>
          <w:tab w:val="num" w:pos="3600"/>
        </w:tabs>
        <w:ind w:left="3600" w:hanging="360"/>
      </w:pPr>
      <w:rPr>
        <w:rFonts w:ascii="Arial" w:hAnsi="Arial" w:hint="default"/>
      </w:rPr>
    </w:lvl>
    <w:lvl w:ilvl="5" w:tplc="46A6B7C8" w:tentative="1">
      <w:start w:val="1"/>
      <w:numFmt w:val="bullet"/>
      <w:lvlText w:val="•"/>
      <w:lvlJc w:val="left"/>
      <w:pPr>
        <w:tabs>
          <w:tab w:val="num" w:pos="4320"/>
        </w:tabs>
        <w:ind w:left="4320" w:hanging="360"/>
      </w:pPr>
      <w:rPr>
        <w:rFonts w:ascii="Arial" w:hAnsi="Arial" w:hint="default"/>
      </w:rPr>
    </w:lvl>
    <w:lvl w:ilvl="6" w:tplc="0A8AA61A" w:tentative="1">
      <w:start w:val="1"/>
      <w:numFmt w:val="bullet"/>
      <w:lvlText w:val="•"/>
      <w:lvlJc w:val="left"/>
      <w:pPr>
        <w:tabs>
          <w:tab w:val="num" w:pos="5040"/>
        </w:tabs>
        <w:ind w:left="5040" w:hanging="360"/>
      </w:pPr>
      <w:rPr>
        <w:rFonts w:ascii="Arial" w:hAnsi="Arial" w:hint="default"/>
      </w:rPr>
    </w:lvl>
    <w:lvl w:ilvl="7" w:tplc="DDD606C0" w:tentative="1">
      <w:start w:val="1"/>
      <w:numFmt w:val="bullet"/>
      <w:lvlText w:val="•"/>
      <w:lvlJc w:val="left"/>
      <w:pPr>
        <w:tabs>
          <w:tab w:val="num" w:pos="5760"/>
        </w:tabs>
        <w:ind w:left="5760" w:hanging="360"/>
      </w:pPr>
      <w:rPr>
        <w:rFonts w:ascii="Arial" w:hAnsi="Arial" w:hint="default"/>
      </w:rPr>
    </w:lvl>
    <w:lvl w:ilvl="8" w:tplc="51C2E516" w:tentative="1">
      <w:start w:val="1"/>
      <w:numFmt w:val="bullet"/>
      <w:lvlText w:val="•"/>
      <w:lvlJc w:val="left"/>
      <w:pPr>
        <w:tabs>
          <w:tab w:val="num" w:pos="6480"/>
        </w:tabs>
        <w:ind w:left="6480" w:hanging="360"/>
      </w:pPr>
      <w:rPr>
        <w:rFonts w:ascii="Arial" w:hAnsi="Arial" w:hint="default"/>
      </w:rPr>
    </w:lvl>
  </w:abstractNum>
  <w:abstractNum w:abstractNumId="8">
    <w:nsid w:val="2839589A"/>
    <w:multiLevelType w:val="hybridMultilevel"/>
    <w:tmpl w:val="76341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0E2E75"/>
    <w:multiLevelType w:val="hybridMultilevel"/>
    <w:tmpl w:val="120E181A"/>
    <w:lvl w:ilvl="0" w:tplc="C37AA27C">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112186"/>
    <w:multiLevelType w:val="hybridMultilevel"/>
    <w:tmpl w:val="AFBC3ADA"/>
    <w:lvl w:ilvl="0" w:tplc="37202BCE">
      <w:start w:val="1"/>
      <w:numFmt w:val="bullet"/>
      <w:lvlText w:val="•"/>
      <w:lvlJc w:val="left"/>
      <w:pPr>
        <w:tabs>
          <w:tab w:val="num" w:pos="720"/>
        </w:tabs>
        <w:ind w:left="720" w:hanging="360"/>
      </w:pPr>
      <w:rPr>
        <w:rFonts w:ascii="Arial" w:hAnsi="Arial" w:hint="default"/>
      </w:rPr>
    </w:lvl>
    <w:lvl w:ilvl="1" w:tplc="C43CA33A" w:tentative="1">
      <w:start w:val="1"/>
      <w:numFmt w:val="bullet"/>
      <w:lvlText w:val="•"/>
      <w:lvlJc w:val="left"/>
      <w:pPr>
        <w:tabs>
          <w:tab w:val="num" w:pos="1440"/>
        </w:tabs>
        <w:ind w:left="1440" w:hanging="360"/>
      </w:pPr>
      <w:rPr>
        <w:rFonts w:ascii="Arial" w:hAnsi="Arial" w:hint="default"/>
      </w:rPr>
    </w:lvl>
    <w:lvl w:ilvl="2" w:tplc="85E2C0FA" w:tentative="1">
      <w:start w:val="1"/>
      <w:numFmt w:val="bullet"/>
      <w:lvlText w:val="•"/>
      <w:lvlJc w:val="left"/>
      <w:pPr>
        <w:tabs>
          <w:tab w:val="num" w:pos="2160"/>
        </w:tabs>
        <w:ind w:left="2160" w:hanging="360"/>
      </w:pPr>
      <w:rPr>
        <w:rFonts w:ascii="Arial" w:hAnsi="Arial" w:hint="default"/>
      </w:rPr>
    </w:lvl>
    <w:lvl w:ilvl="3" w:tplc="C9C88A96" w:tentative="1">
      <w:start w:val="1"/>
      <w:numFmt w:val="bullet"/>
      <w:lvlText w:val="•"/>
      <w:lvlJc w:val="left"/>
      <w:pPr>
        <w:tabs>
          <w:tab w:val="num" w:pos="2880"/>
        </w:tabs>
        <w:ind w:left="2880" w:hanging="360"/>
      </w:pPr>
      <w:rPr>
        <w:rFonts w:ascii="Arial" w:hAnsi="Arial" w:hint="default"/>
      </w:rPr>
    </w:lvl>
    <w:lvl w:ilvl="4" w:tplc="4412E74A" w:tentative="1">
      <w:start w:val="1"/>
      <w:numFmt w:val="bullet"/>
      <w:lvlText w:val="•"/>
      <w:lvlJc w:val="left"/>
      <w:pPr>
        <w:tabs>
          <w:tab w:val="num" w:pos="3600"/>
        </w:tabs>
        <w:ind w:left="3600" w:hanging="360"/>
      </w:pPr>
      <w:rPr>
        <w:rFonts w:ascii="Arial" w:hAnsi="Arial" w:hint="default"/>
      </w:rPr>
    </w:lvl>
    <w:lvl w:ilvl="5" w:tplc="B2D8A546" w:tentative="1">
      <w:start w:val="1"/>
      <w:numFmt w:val="bullet"/>
      <w:lvlText w:val="•"/>
      <w:lvlJc w:val="left"/>
      <w:pPr>
        <w:tabs>
          <w:tab w:val="num" w:pos="4320"/>
        </w:tabs>
        <w:ind w:left="4320" w:hanging="360"/>
      </w:pPr>
      <w:rPr>
        <w:rFonts w:ascii="Arial" w:hAnsi="Arial" w:hint="default"/>
      </w:rPr>
    </w:lvl>
    <w:lvl w:ilvl="6" w:tplc="E1EE0114" w:tentative="1">
      <w:start w:val="1"/>
      <w:numFmt w:val="bullet"/>
      <w:lvlText w:val="•"/>
      <w:lvlJc w:val="left"/>
      <w:pPr>
        <w:tabs>
          <w:tab w:val="num" w:pos="5040"/>
        </w:tabs>
        <w:ind w:left="5040" w:hanging="360"/>
      </w:pPr>
      <w:rPr>
        <w:rFonts w:ascii="Arial" w:hAnsi="Arial" w:hint="default"/>
      </w:rPr>
    </w:lvl>
    <w:lvl w:ilvl="7" w:tplc="B1349630" w:tentative="1">
      <w:start w:val="1"/>
      <w:numFmt w:val="bullet"/>
      <w:lvlText w:val="•"/>
      <w:lvlJc w:val="left"/>
      <w:pPr>
        <w:tabs>
          <w:tab w:val="num" w:pos="5760"/>
        </w:tabs>
        <w:ind w:left="5760" w:hanging="360"/>
      </w:pPr>
      <w:rPr>
        <w:rFonts w:ascii="Arial" w:hAnsi="Arial" w:hint="default"/>
      </w:rPr>
    </w:lvl>
    <w:lvl w:ilvl="8" w:tplc="1DF21D2E" w:tentative="1">
      <w:start w:val="1"/>
      <w:numFmt w:val="bullet"/>
      <w:lvlText w:val="•"/>
      <w:lvlJc w:val="left"/>
      <w:pPr>
        <w:tabs>
          <w:tab w:val="num" w:pos="6480"/>
        </w:tabs>
        <w:ind w:left="6480" w:hanging="360"/>
      </w:pPr>
      <w:rPr>
        <w:rFonts w:ascii="Arial" w:hAnsi="Arial" w:hint="default"/>
      </w:rPr>
    </w:lvl>
  </w:abstractNum>
  <w:abstractNum w:abstractNumId="11">
    <w:nsid w:val="33EE5CB6"/>
    <w:multiLevelType w:val="hybridMultilevel"/>
    <w:tmpl w:val="94DE7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572130"/>
    <w:multiLevelType w:val="hybridMultilevel"/>
    <w:tmpl w:val="AD3661F2"/>
    <w:lvl w:ilvl="0" w:tplc="04BE63DC">
      <w:start w:val="1"/>
      <w:numFmt w:val="bullet"/>
      <w:lvlText w:val="•"/>
      <w:lvlJc w:val="left"/>
      <w:pPr>
        <w:tabs>
          <w:tab w:val="num" w:pos="720"/>
        </w:tabs>
        <w:ind w:left="720" w:hanging="360"/>
      </w:pPr>
      <w:rPr>
        <w:rFonts w:ascii="Arial" w:hAnsi="Arial" w:hint="default"/>
      </w:rPr>
    </w:lvl>
    <w:lvl w:ilvl="1" w:tplc="5360E440" w:tentative="1">
      <w:start w:val="1"/>
      <w:numFmt w:val="bullet"/>
      <w:lvlText w:val="•"/>
      <w:lvlJc w:val="left"/>
      <w:pPr>
        <w:tabs>
          <w:tab w:val="num" w:pos="1440"/>
        </w:tabs>
        <w:ind w:left="1440" w:hanging="360"/>
      </w:pPr>
      <w:rPr>
        <w:rFonts w:ascii="Arial" w:hAnsi="Arial" w:hint="default"/>
      </w:rPr>
    </w:lvl>
    <w:lvl w:ilvl="2" w:tplc="2258FCA8" w:tentative="1">
      <w:start w:val="1"/>
      <w:numFmt w:val="bullet"/>
      <w:lvlText w:val="•"/>
      <w:lvlJc w:val="left"/>
      <w:pPr>
        <w:tabs>
          <w:tab w:val="num" w:pos="2160"/>
        </w:tabs>
        <w:ind w:left="2160" w:hanging="360"/>
      </w:pPr>
      <w:rPr>
        <w:rFonts w:ascii="Arial" w:hAnsi="Arial" w:hint="default"/>
      </w:rPr>
    </w:lvl>
    <w:lvl w:ilvl="3" w:tplc="560C7678" w:tentative="1">
      <w:start w:val="1"/>
      <w:numFmt w:val="bullet"/>
      <w:lvlText w:val="•"/>
      <w:lvlJc w:val="left"/>
      <w:pPr>
        <w:tabs>
          <w:tab w:val="num" w:pos="2880"/>
        </w:tabs>
        <w:ind w:left="2880" w:hanging="360"/>
      </w:pPr>
      <w:rPr>
        <w:rFonts w:ascii="Arial" w:hAnsi="Arial" w:hint="default"/>
      </w:rPr>
    </w:lvl>
    <w:lvl w:ilvl="4" w:tplc="5B6CC900" w:tentative="1">
      <w:start w:val="1"/>
      <w:numFmt w:val="bullet"/>
      <w:lvlText w:val="•"/>
      <w:lvlJc w:val="left"/>
      <w:pPr>
        <w:tabs>
          <w:tab w:val="num" w:pos="3600"/>
        </w:tabs>
        <w:ind w:left="3600" w:hanging="360"/>
      </w:pPr>
      <w:rPr>
        <w:rFonts w:ascii="Arial" w:hAnsi="Arial" w:hint="default"/>
      </w:rPr>
    </w:lvl>
    <w:lvl w:ilvl="5" w:tplc="9BCEDCDA" w:tentative="1">
      <w:start w:val="1"/>
      <w:numFmt w:val="bullet"/>
      <w:lvlText w:val="•"/>
      <w:lvlJc w:val="left"/>
      <w:pPr>
        <w:tabs>
          <w:tab w:val="num" w:pos="4320"/>
        </w:tabs>
        <w:ind w:left="4320" w:hanging="360"/>
      </w:pPr>
      <w:rPr>
        <w:rFonts w:ascii="Arial" w:hAnsi="Arial" w:hint="default"/>
      </w:rPr>
    </w:lvl>
    <w:lvl w:ilvl="6" w:tplc="122C71B4" w:tentative="1">
      <w:start w:val="1"/>
      <w:numFmt w:val="bullet"/>
      <w:lvlText w:val="•"/>
      <w:lvlJc w:val="left"/>
      <w:pPr>
        <w:tabs>
          <w:tab w:val="num" w:pos="5040"/>
        </w:tabs>
        <w:ind w:left="5040" w:hanging="360"/>
      </w:pPr>
      <w:rPr>
        <w:rFonts w:ascii="Arial" w:hAnsi="Arial" w:hint="default"/>
      </w:rPr>
    </w:lvl>
    <w:lvl w:ilvl="7" w:tplc="78E67C88" w:tentative="1">
      <w:start w:val="1"/>
      <w:numFmt w:val="bullet"/>
      <w:lvlText w:val="•"/>
      <w:lvlJc w:val="left"/>
      <w:pPr>
        <w:tabs>
          <w:tab w:val="num" w:pos="5760"/>
        </w:tabs>
        <w:ind w:left="5760" w:hanging="360"/>
      </w:pPr>
      <w:rPr>
        <w:rFonts w:ascii="Arial" w:hAnsi="Arial" w:hint="default"/>
      </w:rPr>
    </w:lvl>
    <w:lvl w:ilvl="8" w:tplc="D21E45D2" w:tentative="1">
      <w:start w:val="1"/>
      <w:numFmt w:val="bullet"/>
      <w:lvlText w:val="•"/>
      <w:lvlJc w:val="left"/>
      <w:pPr>
        <w:tabs>
          <w:tab w:val="num" w:pos="6480"/>
        </w:tabs>
        <w:ind w:left="6480" w:hanging="360"/>
      </w:pPr>
      <w:rPr>
        <w:rFonts w:ascii="Arial" w:hAnsi="Arial" w:hint="default"/>
      </w:rPr>
    </w:lvl>
  </w:abstractNum>
  <w:abstractNum w:abstractNumId="13">
    <w:nsid w:val="43DD3450"/>
    <w:multiLevelType w:val="hybridMultilevel"/>
    <w:tmpl w:val="2B10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CB3ACF"/>
    <w:multiLevelType w:val="hybridMultilevel"/>
    <w:tmpl w:val="B4AE00CA"/>
    <w:lvl w:ilvl="0" w:tplc="95F42B70">
      <w:start w:val="1"/>
      <w:numFmt w:val="bullet"/>
      <w:lvlText w:val="-"/>
      <w:lvlJc w:val="left"/>
      <w:pPr>
        <w:tabs>
          <w:tab w:val="num" w:pos="720"/>
        </w:tabs>
        <w:ind w:left="720" w:hanging="360"/>
      </w:pPr>
      <w:rPr>
        <w:rFonts w:ascii="Times New Roman" w:hAnsi="Times New Roman" w:hint="default"/>
      </w:rPr>
    </w:lvl>
    <w:lvl w:ilvl="1" w:tplc="D1043A8A">
      <w:start w:val="1"/>
      <w:numFmt w:val="bullet"/>
      <w:lvlText w:val="-"/>
      <w:lvlJc w:val="left"/>
      <w:pPr>
        <w:tabs>
          <w:tab w:val="num" w:pos="1440"/>
        </w:tabs>
        <w:ind w:left="1440" w:hanging="360"/>
      </w:pPr>
      <w:rPr>
        <w:rFonts w:ascii="Times New Roman" w:hAnsi="Times New Roman" w:hint="default"/>
      </w:rPr>
    </w:lvl>
    <w:lvl w:ilvl="2" w:tplc="1708CBA4" w:tentative="1">
      <w:start w:val="1"/>
      <w:numFmt w:val="bullet"/>
      <w:lvlText w:val="-"/>
      <w:lvlJc w:val="left"/>
      <w:pPr>
        <w:tabs>
          <w:tab w:val="num" w:pos="2160"/>
        </w:tabs>
        <w:ind w:left="2160" w:hanging="360"/>
      </w:pPr>
      <w:rPr>
        <w:rFonts w:ascii="Times New Roman" w:hAnsi="Times New Roman" w:hint="default"/>
      </w:rPr>
    </w:lvl>
    <w:lvl w:ilvl="3" w:tplc="F8E4D262" w:tentative="1">
      <w:start w:val="1"/>
      <w:numFmt w:val="bullet"/>
      <w:lvlText w:val="-"/>
      <w:lvlJc w:val="left"/>
      <w:pPr>
        <w:tabs>
          <w:tab w:val="num" w:pos="2880"/>
        </w:tabs>
        <w:ind w:left="2880" w:hanging="360"/>
      </w:pPr>
      <w:rPr>
        <w:rFonts w:ascii="Times New Roman" w:hAnsi="Times New Roman" w:hint="default"/>
      </w:rPr>
    </w:lvl>
    <w:lvl w:ilvl="4" w:tplc="ACBAF3D4" w:tentative="1">
      <w:start w:val="1"/>
      <w:numFmt w:val="bullet"/>
      <w:lvlText w:val="-"/>
      <w:lvlJc w:val="left"/>
      <w:pPr>
        <w:tabs>
          <w:tab w:val="num" w:pos="3600"/>
        </w:tabs>
        <w:ind w:left="3600" w:hanging="360"/>
      </w:pPr>
      <w:rPr>
        <w:rFonts w:ascii="Times New Roman" w:hAnsi="Times New Roman" w:hint="default"/>
      </w:rPr>
    </w:lvl>
    <w:lvl w:ilvl="5" w:tplc="A5F8CAE4" w:tentative="1">
      <w:start w:val="1"/>
      <w:numFmt w:val="bullet"/>
      <w:lvlText w:val="-"/>
      <w:lvlJc w:val="left"/>
      <w:pPr>
        <w:tabs>
          <w:tab w:val="num" w:pos="4320"/>
        </w:tabs>
        <w:ind w:left="4320" w:hanging="360"/>
      </w:pPr>
      <w:rPr>
        <w:rFonts w:ascii="Times New Roman" w:hAnsi="Times New Roman" w:hint="default"/>
      </w:rPr>
    </w:lvl>
    <w:lvl w:ilvl="6" w:tplc="43C2F6B2" w:tentative="1">
      <w:start w:val="1"/>
      <w:numFmt w:val="bullet"/>
      <w:lvlText w:val="-"/>
      <w:lvlJc w:val="left"/>
      <w:pPr>
        <w:tabs>
          <w:tab w:val="num" w:pos="5040"/>
        </w:tabs>
        <w:ind w:left="5040" w:hanging="360"/>
      </w:pPr>
      <w:rPr>
        <w:rFonts w:ascii="Times New Roman" w:hAnsi="Times New Roman" w:hint="default"/>
      </w:rPr>
    </w:lvl>
    <w:lvl w:ilvl="7" w:tplc="CFDC9FEE" w:tentative="1">
      <w:start w:val="1"/>
      <w:numFmt w:val="bullet"/>
      <w:lvlText w:val="-"/>
      <w:lvlJc w:val="left"/>
      <w:pPr>
        <w:tabs>
          <w:tab w:val="num" w:pos="5760"/>
        </w:tabs>
        <w:ind w:left="5760" w:hanging="360"/>
      </w:pPr>
      <w:rPr>
        <w:rFonts w:ascii="Times New Roman" w:hAnsi="Times New Roman" w:hint="default"/>
      </w:rPr>
    </w:lvl>
    <w:lvl w:ilvl="8" w:tplc="161A589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986615F"/>
    <w:multiLevelType w:val="hybridMultilevel"/>
    <w:tmpl w:val="6D4C64F0"/>
    <w:lvl w:ilvl="0" w:tplc="E6C468D2">
      <w:start w:val="1"/>
      <w:numFmt w:val="bullet"/>
      <w:lvlText w:val="-"/>
      <w:lvlJc w:val="left"/>
      <w:pPr>
        <w:tabs>
          <w:tab w:val="num" w:pos="720"/>
        </w:tabs>
        <w:ind w:left="720" w:hanging="360"/>
      </w:pPr>
      <w:rPr>
        <w:rFonts w:ascii="Times New Roman" w:hAnsi="Times New Roman" w:hint="default"/>
      </w:rPr>
    </w:lvl>
    <w:lvl w:ilvl="1" w:tplc="ADB0CC14" w:tentative="1">
      <w:start w:val="1"/>
      <w:numFmt w:val="bullet"/>
      <w:lvlText w:val="-"/>
      <w:lvlJc w:val="left"/>
      <w:pPr>
        <w:tabs>
          <w:tab w:val="num" w:pos="1440"/>
        </w:tabs>
        <w:ind w:left="1440" w:hanging="360"/>
      </w:pPr>
      <w:rPr>
        <w:rFonts w:ascii="Times New Roman" w:hAnsi="Times New Roman" w:hint="default"/>
      </w:rPr>
    </w:lvl>
    <w:lvl w:ilvl="2" w:tplc="AB80FCF6" w:tentative="1">
      <w:start w:val="1"/>
      <w:numFmt w:val="bullet"/>
      <w:lvlText w:val="-"/>
      <w:lvlJc w:val="left"/>
      <w:pPr>
        <w:tabs>
          <w:tab w:val="num" w:pos="2160"/>
        </w:tabs>
        <w:ind w:left="2160" w:hanging="360"/>
      </w:pPr>
      <w:rPr>
        <w:rFonts w:ascii="Times New Roman" w:hAnsi="Times New Roman" w:hint="default"/>
      </w:rPr>
    </w:lvl>
    <w:lvl w:ilvl="3" w:tplc="F1EA5C0A" w:tentative="1">
      <w:start w:val="1"/>
      <w:numFmt w:val="bullet"/>
      <w:lvlText w:val="-"/>
      <w:lvlJc w:val="left"/>
      <w:pPr>
        <w:tabs>
          <w:tab w:val="num" w:pos="2880"/>
        </w:tabs>
        <w:ind w:left="2880" w:hanging="360"/>
      </w:pPr>
      <w:rPr>
        <w:rFonts w:ascii="Times New Roman" w:hAnsi="Times New Roman" w:hint="default"/>
      </w:rPr>
    </w:lvl>
    <w:lvl w:ilvl="4" w:tplc="64FED47E" w:tentative="1">
      <w:start w:val="1"/>
      <w:numFmt w:val="bullet"/>
      <w:lvlText w:val="-"/>
      <w:lvlJc w:val="left"/>
      <w:pPr>
        <w:tabs>
          <w:tab w:val="num" w:pos="3600"/>
        </w:tabs>
        <w:ind w:left="3600" w:hanging="360"/>
      </w:pPr>
      <w:rPr>
        <w:rFonts w:ascii="Times New Roman" w:hAnsi="Times New Roman" w:hint="default"/>
      </w:rPr>
    </w:lvl>
    <w:lvl w:ilvl="5" w:tplc="65A845EA" w:tentative="1">
      <w:start w:val="1"/>
      <w:numFmt w:val="bullet"/>
      <w:lvlText w:val="-"/>
      <w:lvlJc w:val="left"/>
      <w:pPr>
        <w:tabs>
          <w:tab w:val="num" w:pos="4320"/>
        </w:tabs>
        <w:ind w:left="4320" w:hanging="360"/>
      </w:pPr>
      <w:rPr>
        <w:rFonts w:ascii="Times New Roman" w:hAnsi="Times New Roman" w:hint="default"/>
      </w:rPr>
    </w:lvl>
    <w:lvl w:ilvl="6" w:tplc="8D48AC4A" w:tentative="1">
      <w:start w:val="1"/>
      <w:numFmt w:val="bullet"/>
      <w:lvlText w:val="-"/>
      <w:lvlJc w:val="left"/>
      <w:pPr>
        <w:tabs>
          <w:tab w:val="num" w:pos="5040"/>
        </w:tabs>
        <w:ind w:left="5040" w:hanging="360"/>
      </w:pPr>
      <w:rPr>
        <w:rFonts w:ascii="Times New Roman" w:hAnsi="Times New Roman" w:hint="default"/>
      </w:rPr>
    </w:lvl>
    <w:lvl w:ilvl="7" w:tplc="214845DE" w:tentative="1">
      <w:start w:val="1"/>
      <w:numFmt w:val="bullet"/>
      <w:lvlText w:val="-"/>
      <w:lvlJc w:val="left"/>
      <w:pPr>
        <w:tabs>
          <w:tab w:val="num" w:pos="5760"/>
        </w:tabs>
        <w:ind w:left="5760" w:hanging="360"/>
      </w:pPr>
      <w:rPr>
        <w:rFonts w:ascii="Times New Roman" w:hAnsi="Times New Roman" w:hint="default"/>
      </w:rPr>
    </w:lvl>
    <w:lvl w:ilvl="8" w:tplc="C79C542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13367"/>
    <w:multiLevelType w:val="hybridMultilevel"/>
    <w:tmpl w:val="78249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B07A3"/>
    <w:multiLevelType w:val="hybridMultilevel"/>
    <w:tmpl w:val="70EED32C"/>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8">
    <w:nsid w:val="507842EE"/>
    <w:multiLevelType w:val="hybridMultilevel"/>
    <w:tmpl w:val="AC4C8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7C79A9"/>
    <w:multiLevelType w:val="hybridMultilevel"/>
    <w:tmpl w:val="53B6E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43B01"/>
    <w:multiLevelType w:val="multilevel"/>
    <w:tmpl w:val="977029F6"/>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nsid w:val="56AC4CAD"/>
    <w:multiLevelType w:val="hybridMultilevel"/>
    <w:tmpl w:val="A0D48ED0"/>
    <w:lvl w:ilvl="0" w:tplc="041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CC0F74"/>
    <w:multiLevelType w:val="hybridMultilevel"/>
    <w:tmpl w:val="25440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9F1A28"/>
    <w:multiLevelType w:val="hybridMultilevel"/>
    <w:tmpl w:val="FDCAD14A"/>
    <w:lvl w:ilvl="0" w:tplc="BAAC0B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03DDE"/>
    <w:multiLevelType w:val="hybridMultilevel"/>
    <w:tmpl w:val="56186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C87A73"/>
    <w:multiLevelType w:val="hybridMultilevel"/>
    <w:tmpl w:val="2618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560866"/>
    <w:multiLevelType w:val="hybridMultilevel"/>
    <w:tmpl w:val="798EC642"/>
    <w:lvl w:ilvl="0" w:tplc="43B26BD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79379F"/>
    <w:multiLevelType w:val="hybridMultilevel"/>
    <w:tmpl w:val="2E422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AD759D"/>
    <w:multiLevelType w:val="hybridMultilevel"/>
    <w:tmpl w:val="94E823C2"/>
    <w:lvl w:ilvl="0" w:tplc="30D26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9353D8"/>
    <w:multiLevelType w:val="hybridMultilevel"/>
    <w:tmpl w:val="9FCE2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DE4172"/>
    <w:multiLevelType w:val="hybridMultilevel"/>
    <w:tmpl w:val="D69A76B0"/>
    <w:lvl w:ilvl="0" w:tplc="71206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43085"/>
    <w:multiLevelType w:val="hybridMultilevel"/>
    <w:tmpl w:val="531A8146"/>
    <w:lvl w:ilvl="0" w:tplc="712065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C305C2"/>
    <w:multiLevelType w:val="hybridMultilevel"/>
    <w:tmpl w:val="4688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2D4F6A"/>
    <w:multiLevelType w:val="hybridMultilevel"/>
    <w:tmpl w:val="D8EA129E"/>
    <w:lvl w:ilvl="0" w:tplc="BFBE5CD4">
      <w:start w:val="1"/>
      <w:numFmt w:val="decimal"/>
      <w:lvlText w:val="%1."/>
      <w:lvlJc w:val="left"/>
      <w:pPr>
        <w:tabs>
          <w:tab w:val="num" w:pos="720"/>
        </w:tabs>
        <w:ind w:left="720" w:hanging="360"/>
      </w:pPr>
    </w:lvl>
    <w:lvl w:ilvl="1" w:tplc="AA981F6C" w:tentative="1">
      <w:start w:val="1"/>
      <w:numFmt w:val="decimal"/>
      <w:lvlText w:val="%2."/>
      <w:lvlJc w:val="left"/>
      <w:pPr>
        <w:tabs>
          <w:tab w:val="num" w:pos="1440"/>
        </w:tabs>
        <w:ind w:left="1440" w:hanging="360"/>
      </w:pPr>
    </w:lvl>
    <w:lvl w:ilvl="2" w:tplc="BDC4B43C" w:tentative="1">
      <w:start w:val="1"/>
      <w:numFmt w:val="decimal"/>
      <w:lvlText w:val="%3."/>
      <w:lvlJc w:val="left"/>
      <w:pPr>
        <w:tabs>
          <w:tab w:val="num" w:pos="2160"/>
        </w:tabs>
        <w:ind w:left="2160" w:hanging="360"/>
      </w:pPr>
    </w:lvl>
    <w:lvl w:ilvl="3" w:tplc="0F2C735E" w:tentative="1">
      <w:start w:val="1"/>
      <w:numFmt w:val="decimal"/>
      <w:lvlText w:val="%4."/>
      <w:lvlJc w:val="left"/>
      <w:pPr>
        <w:tabs>
          <w:tab w:val="num" w:pos="2880"/>
        </w:tabs>
        <w:ind w:left="2880" w:hanging="360"/>
      </w:pPr>
    </w:lvl>
    <w:lvl w:ilvl="4" w:tplc="36A24F94" w:tentative="1">
      <w:start w:val="1"/>
      <w:numFmt w:val="decimal"/>
      <w:lvlText w:val="%5."/>
      <w:lvlJc w:val="left"/>
      <w:pPr>
        <w:tabs>
          <w:tab w:val="num" w:pos="3600"/>
        </w:tabs>
        <w:ind w:left="3600" w:hanging="360"/>
      </w:pPr>
    </w:lvl>
    <w:lvl w:ilvl="5" w:tplc="5B9E3688" w:tentative="1">
      <w:start w:val="1"/>
      <w:numFmt w:val="decimal"/>
      <w:lvlText w:val="%6."/>
      <w:lvlJc w:val="left"/>
      <w:pPr>
        <w:tabs>
          <w:tab w:val="num" w:pos="4320"/>
        </w:tabs>
        <w:ind w:left="4320" w:hanging="360"/>
      </w:pPr>
    </w:lvl>
    <w:lvl w:ilvl="6" w:tplc="618463C2" w:tentative="1">
      <w:start w:val="1"/>
      <w:numFmt w:val="decimal"/>
      <w:lvlText w:val="%7."/>
      <w:lvlJc w:val="left"/>
      <w:pPr>
        <w:tabs>
          <w:tab w:val="num" w:pos="5040"/>
        </w:tabs>
        <w:ind w:left="5040" w:hanging="360"/>
      </w:pPr>
    </w:lvl>
    <w:lvl w:ilvl="7" w:tplc="98FEBB0A" w:tentative="1">
      <w:start w:val="1"/>
      <w:numFmt w:val="decimal"/>
      <w:lvlText w:val="%8."/>
      <w:lvlJc w:val="left"/>
      <w:pPr>
        <w:tabs>
          <w:tab w:val="num" w:pos="5760"/>
        </w:tabs>
        <w:ind w:left="5760" w:hanging="360"/>
      </w:pPr>
    </w:lvl>
    <w:lvl w:ilvl="8" w:tplc="F00C7A92" w:tentative="1">
      <w:start w:val="1"/>
      <w:numFmt w:val="decimal"/>
      <w:lvlText w:val="%9."/>
      <w:lvlJc w:val="left"/>
      <w:pPr>
        <w:tabs>
          <w:tab w:val="num" w:pos="6480"/>
        </w:tabs>
        <w:ind w:left="6480" w:hanging="360"/>
      </w:pPr>
    </w:lvl>
  </w:abstractNum>
  <w:abstractNum w:abstractNumId="34">
    <w:nsid w:val="75C26112"/>
    <w:multiLevelType w:val="hybridMultilevel"/>
    <w:tmpl w:val="65365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17AE6"/>
    <w:multiLevelType w:val="hybridMultilevel"/>
    <w:tmpl w:val="3188B868"/>
    <w:lvl w:ilvl="0" w:tplc="712065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B274F0C"/>
    <w:multiLevelType w:val="hybridMultilevel"/>
    <w:tmpl w:val="8E76D6FE"/>
    <w:lvl w:ilvl="0" w:tplc="712065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BF25097"/>
    <w:multiLevelType w:val="hybridMultilevel"/>
    <w:tmpl w:val="DCC03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C3681"/>
    <w:multiLevelType w:val="hybridMultilevel"/>
    <w:tmpl w:val="443C0E3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13"/>
  </w:num>
  <w:num w:numId="4">
    <w:abstractNumId w:val="3"/>
  </w:num>
  <w:num w:numId="5">
    <w:abstractNumId w:val="25"/>
  </w:num>
  <w:num w:numId="6">
    <w:abstractNumId w:val="11"/>
  </w:num>
  <w:num w:numId="7">
    <w:abstractNumId w:val="29"/>
  </w:num>
  <w:num w:numId="8">
    <w:abstractNumId w:val="16"/>
  </w:num>
  <w:num w:numId="9">
    <w:abstractNumId w:val="24"/>
  </w:num>
  <w:num w:numId="10">
    <w:abstractNumId w:val="27"/>
  </w:num>
  <w:num w:numId="11">
    <w:abstractNumId w:val="21"/>
  </w:num>
  <w:num w:numId="12">
    <w:abstractNumId w:val="4"/>
  </w:num>
  <w:num w:numId="13">
    <w:abstractNumId w:val="6"/>
  </w:num>
  <w:num w:numId="14">
    <w:abstractNumId w:val="0"/>
  </w:num>
  <w:num w:numId="15">
    <w:abstractNumId w:val="5"/>
  </w:num>
  <w:num w:numId="16">
    <w:abstractNumId w:val="38"/>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7"/>
  </w:num>
  <w:num w:numId="22">
    <w:abstractNumId w:val="32"/>
  </w:num>
  <w:num w:numId="23">
    <w:abstractNumId w:val="37"/>
  </w:num>
  <w:num w:numId="24">
    <w:abstractNumId w:val="35"/>
  </w:num>
  <w:num w:numId="25">
    <w:abstractNumId w:val="36"/>
  </w:num>
  <w:num w:numId="26">
    <w:abstractNumId w:val="30"/>
  </w:num>
  <w:num w:numId="27">
    <w:abstractNumId w:val="22"/>
  </w:num>
  <w:num w:numId="28">
    <w:abstractNumId w:val="34"/>
  </w:num>
  <w:num w:numId="29">
    <w:abstractNumId w:val="28"/>
  </w:num>
  <w:num w:numId="30">
    <w:abstractNumId w:val="18"/>
  </w:num>
  <w:num w:numId="31">
    <w:abstractNumId w:val="31"/>
  </w:num>
  <w:num w:numId="32">
    <w:abstractNumId w:val="14"/>
  </w:num>
  <w:num w:numId="33">
    <w:abstractNumId w:val="12"/>
  </w:num>
  <w:num w:numId="34">
    <w:abstractNumId w:val="15"/>
  </w:num>
  <w:num w:numId="35">
    <w:abstractNumId w:val="7"/>
  </w:num>
  <w:num w:numId="36">
    <w:abstractNumId w:val="10"/>
  </w:num>
  <w:num w:numId="37">
    <w:abstractNumId w:val="26"/>
  </w:num>
  <w:num w:numId="38">
    <w:abstractNumId w:val="2"/>
  </w:num>
  <w:num w:numId="39">
    <w:abstractNumId w:val="3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FF"/>
    <w:rsid w:val="0000330B"/>
    <w:rsid w:val="00003C45"/>
    <w:rsid w:val="000071F1"/>
    <w:rsid w:val="00007B75"/>
    <w:rsid w:val="00013318"/>
    <w:rsid w:val="00020E15"/>
    <w:rsid w:val="00021ACC"/>
    <w:rsid w:val="00024CCE"/>
    <w:rsid w:val="00025809"/>
    <w:rsid w:val="00032D1A"/>
    <w:rsid w:val="00036CDD"/>
    <w:rsid w:val="000379DE"/>
    <w:rsid w:val="00040F11"/>
    <w:rsid w:val="000441FE"/>
    <w:rsid w:val="00044896"/>
    <w:rsid w:val="00046CEC"/>
    <w:rsid w:val="00050A20"/>
    <w:rsid w:val="00052B6C"/>
    <w:rsid w:val="00053B9D"/>
    <w:rsid w:val="00055022"/>
    <w:rsid w:val="000602F7"/>
    <w:rsid w:val="0006723F"/>
    <w:rsid w:val="00084B91"/>
    <w:rsid w:val="00084D76"/>
    <w:rsid w:val="000950CA"/>
    <w:rsid w:val="0009679A"/>
    <w:rsid w:val="000A23E8"/>
    <w:rsid w:val="000A2A14"/>
    <w:rsid w:val="000A555C"/>
    <w:rsid w:val="000A5A40"/>
    <w:rsid w:val="000B1428"/>
    <w:rsid w:val="000B3A28"/>
    <w:rsid w:val="000B3F5A"/>
    <w:rsid w:val="000B55F1"/>
    <w:rsid w:val="000B67C1"/>
    <w:rsid w:val="000C0556"/>
    <w:rsid w:val="000C3909"/>
    <w:rsid w:val="000E1FAE"/>
    <w:rsid w:val="000E3C3E"/>
    <w:rsid w:val="000E6701"/>
    <w:rsid w:val="000F04C0"/>
    <w:rsid w:val="000F42C1"/>
    <w:rsid w:val="001068E3"/>
    <w:rsid w:val="00107D5A"/>
    <w:rsid w:val="001126E2"/>
    <w:rsid w:val="00114109"/>
    <w:rsid w:val="001141FC"/>
    <w:rsid w:val="00115092"/>
    <w:rsid w:val="001151CB"/>
    <w:rsid w:val="00121819"/>
    <w:rsid w:val="001232F3"/>
    <w:rsid w:val="0012345C"/>
    <w:rsid w:val="0012623E"/>
    <w:rsid w:val="0013719F"/>
    <w:rsid w:val="0014257B"/>
    <w:rsid w:val="00144200"/>
    <w:rsid w:val="00150899"/>
    <w:rsid w:val="0015177B"/>
    <w:rsid w:val="00160D44"/>
    <w:rsid w:val="00161588"/>
    <w:rsid w:val="00162261"/>
    <w:rsid w:val="001639FE"/>
    <w:rsid w:val="00165A7B"/>
    <w:rsid w:val="001669DE"/>
    <w:rsid w:val="00166A9E"/>
    <w:rsid w:val="00170249"/>
    <w:rsid w:val="00173D2F"/>
    <w:rsid w:val="00174638"/>
    <w:rsid w:val="001771DE"/>
    <w:rsid w:val="00183988"/>
    <w:rsid w:val="00185437"/>
    <w:rsid w:val="00186967"/>
    <w:rsid w:val="00192FB0"/>
    <w:rsid w:val="00195254"/>
    <w:rsid w:val="0019672C"/>
    <w:rsid w:val="001A611B"/>
    <w:rsid w:val="001A6190"/>
    <w:rsid w:val="001A6A84"/>
    <w:rsid w:val="001B213F"/>
    <w:rsid w:val="001B28DB"/>
    <w:rsid w:val="001B3B85"/>
    <w:rsid w:val="001B4F0C"/>
    <w:rsid w:val="001C1257"/>
    <w:rsid w:val="001C2FF6"/>
    <w:rsid w:val="001C502A"/>
    <w:rsid w:val="001C5982"/>
    <w:rsid w:val="001C737B"/>
    <w:rsid w:val="001D07D1"/>
    <w:rsid w:val="001D09A9"/>
    <w:rsid w:val="001D1E9A"/>
    <w:rsid w:val="001D25CC"/>
    <w:rsid w:val="001D4C3D"/>
    <w:rsid w:val="001E0BFD"/>
    <w:rsid w:val="001E152C"/>
    <w:rsid w:val="001E2B2F"/>
    <w:rsid w:val="001E654C"/>
    <w:rsid w:val="001E6B93"/>
    <w:rsid w:val="001F0BF2"/>
    <w:rsid w:val="001F12C5"/>
    <w:rsid w:val="001F1F43"/>
    <w:rsid w:val="001F6C24"/>
    <w:rsid w:val="001F7A1B"/>
    <w:rsid w:val="002010D3"/>
    <w:rsid w:val="00201862"/>
    <w:rsid w:val="002018BE"/>
    <w:rsid w:val="00201CF1"/>
    <w:rsid w:val="00201DE3"/>
    <w:rsid w:val="0020374E"/>
    <w:rsid w:val="00206670"/>
    <w:rsid w:val="002116C5"/>
    <w:rsid w:val="0021275C"/>
    <w:rsid w:val="00212B7B"/>
    <w:rsid w:val="00212EF9"/>
    <w:rsid w:val="0021694D"/>
    <w:rsid w:val="00217D57"/>
    <w:rsid w:val="002214FB"/>
    <w:rsid w:val="00221799"/>
    <w:rsid w:val="00222990"/>
    <w:rsid w:val="0023317E"/>
    <w:rsid w:val="00233F5C"/>
    <w:rsid w:val="00234DA6"/>
    <w:rsid w:val="00237796"/>
    <w:rsid w:val="00240BF9"/>
    <w:rsid w:val="00241380"/>
    <w:rsid w:val="002423F4"/>
    <w:rsid w:val="002433EB"/>
    <w:rsid w:val="0024707F"/>
    <w:rsid w:val="00255D5C"/>
    <w:rsid w:val="0026012D"/>
    <w:rsid w:val="0026047F"/>
    <w:rsid w:val="00263EE1"/>
    <w:rsid w:val="00264BD8"/>
    <w:rsid w:val="002652B8"/>
    <w:rsid w:val="00266AAB"/>
    <w:rsid w:val="0027086F"/>
    <w:rsid w:val="0027116A"/>
    <w:rsid w:val="002777AA"/>
    <w:rsid w:val="00277962"/>
    <w:rsid w:val="00280FBD"/>
    <w:rsid w:val="00281897"/>
    <w:rsid w:val="00283729"/>
    <w:rsid w:val="00285E50"/>
    <w:rsid w:val="00294312"/>
    <w:rsid w:val="002943A7"/>
    <w:rsid w:val="00294B07"/>
    <w:rsid w:val="00297060"/>
    <w:rsid w:val="002A41B1"/>
    <w:rsid w:val="002A6FDC"/>
    <w:rsid w:val="002A7F53"/>
    <w:rsid w:val="002B1E7B"/>
    <w:rsid w:val="002B1FCA"/>
    <w:rsid w:val="002B5CBF"/>
    <w:rsid w:val="002B6642"/>
    <w:rsid w:val="002C0476"/>
    <w:rsid w:val="002C1F59"/>
    <w:rsid w:val="002C20A3"/>
    <w:rsid w:val="002C6B36"/>
    <w:rsid w:val="002D1A47"/>
    <w:rsid w:val="002E0558"/>
    <w:rsid w:val="002E093F"/>
    <w:rsid w:val="002E19E9"/>
    <w:rsid w:val="002E2E16"/>
    <w:rsid w:val="002E4D2D"/>
    <w:rsid w:val="002F093C"/>
    <w:rsid w:val="002F3841"/>
    <w:rsid w:val="002F4A2D"/>
    <w:rsid w:val="002F61C7"/>
    <w:rsid w:val="002F63B4"/>
    <w:rsid w:val="002F7374"/>
    <w:rsid w:val="002F783E"/>
    <w:rsid w:val="003004D7"/>
    <w:rsid w:val="003049A6"/>
    <w:rsid w:val="00307A7C"/>
    <w:rsid w:val="00307BBB"/>
    <w:rsid w:val="0031412C"/>
    <w:rsid w:val="003146D3"/>
    <w:rsid w:val="003150A7"/>
    <w:rsid w:val="00315BC3"/>
    <w:rsid w:val="00317309"/>
    <w:rsid w:val="00323D79"/>
    <w:rsid w:val="00326049"/>
    <w:rsid w:val="0033384B"/>
    <w:rsid w:val="00340077"/>
    <w:rsid w:val="00340A26"/>
    <w:rsid w:val="00341F01"/>
    <w:rsid w:val="00343676"/>
    <w:rsid w:val="00347435"/>
    <w:rsid w:val="003530BA"/>
    <w:rsid w:val="00355A78"/>
    <w:rsid w:val="00355BBA"/>
    <w:rsid w:val="00356854"/>
    <w:rsid w:val="0035735F"/>
    <w:rsid w:val="0035756A"/>
    <w:rsid w:val="00357D4E"/>
    <w:rsid w:val="0036017C"/>
    <w:rsid w:val="00361E8C"/>
    <w:rsid w:val="00361EF9"/>
    <w:rsid w:val="00362E57"/>
    <w:rsid w:val="0036318E"/>
    <w:rsid w:val="003636A3"/>
    <w:rsid w:val="00373D68"/>
    <w:rsid w:val="0037710E"/>
    <w:rsid w:val="00382A8D"/>
    <w:rsid w:val="00384847"/>
    <w:rsid w:val="00386A34"/>
    <w:rsid w:val="00386CFE"/>
    <w:rsid w:val="0038775F"/>
    <w:rsid w:val="00392396"/>
    <w:rsid w:val="00393369"/>
    <w:rsid w:val="00394A05"/>
    <w:rsid w:val="003A03EC"/>
    <w:rsid w:val="003A49F8"/>
    <w:rsid w:val="003A6407"/>
    <w:rsid w:val="003A7791"/>
    <w:rsid w:val="003B12F1"/>
    <w:rsid w:val="003B3027"/>
    <w:rsid w:val="003C0B97"/>
    <w:rsid w:val="003C2335"/>
    <w:rsid w:val="003C2788"/>
    <w:rsid w:val="003C37DD"/>
    <w:rsid w:val="003C3894"/>
    <w:rsid w:val="003C6AD2"/>
    <w:rsid w:val="003D0E81"/>
    <w:rsid w:val="003E4391"/>
    <w:rsid w:val="003E62F8"/>
    <w:rsid w:val="003F21B8"/>
    <w:rsid w:val="003F3983"/>
    <w:rsid w:val="003F3BA9"/>
    <w:rsid w:val="003F6DFA"/>
    <w:rsid w:val="00401129"/>
    <w:rsid w:val="004023E3"/>
    <w:rsid w:val="004029D0"/>
    <w:rsid w:val="0040501F"/>
    <w:rsid w:val="00410ED7"/>
    <w:rsid w:val="00411B00"/>
    <w:rsid w:val="00415702"/>
    <w:rsid w:val="0041608D"/>
    <w:rsid w:val="00416B38"/>
    <w:rsid w:val="00424B2A"/>
    <w:rsid w:val="004300D7"/>
    <w:rsid w:val="0043461C"/>
    <w:rsid w:val="0043536D"/>
    <w:rsid w:val="004407AC"/>
    <w:rsid w:val="0044552E"/>
    <w:rsid w:val="004507F7"/>
    <w:rsid w:val="00451254"/>
    <w:rsid w:val="00454973"/>
    <w:rsid w:val="00457037"/>
    <w:rsid w:val="004652C9"/>
    <w:rsid w:val="00465AAB"/>
    <w:rsid w:val="00466E91"/>
    <w:rsid w:val="00471CF8"/>
    <w:rsid w:val="00472B4F"/>
    <w:rsid w:val="00475C27"/>
    <w:rsid w:val="00481B27"/>
    <w:rsid w:val="00482F6E"/>
    <w:rsid w:val="00484FB3"/>
    <w:rsid w:val="004854A0"/>
    <w:rsid w:val="004911C3"/>
    <w:rsid w:val="00492D72"/>
    <w:rsid w:val="0049438D"/>
    <w:rsid w:val="00496DF6"/>
    <w:rsid w:val="0049780A"/>
    <w:rsid w:val="004A20D5"/>
    <w:rsid w:val="004A3123"/>
    <w:rsid w:val="004A3D41"/>
    <w:rsid w:val="004A4AEC"/>
    <w:rsid w:val="004B4877"/>
    <w:rsid w:val="004B6137"/>
    <w:rsid w:val="004C0E45"/>
    <w:rsid w:val="004D16C7"/>
    <w:rsid w:val="004D6144"/>
    <w:rsid w:val="004F0AEA"/>
    <w:rsid w:val="004F5A4A"/>
    <w:rsid w:val="00503841"/>
    <w:rsid w:val="00503EC6"/>
    <w:rsid w:val="00504E38"/>
    <w:rsid w:val="00506240"/>
    <w:rsid w:val="005072CC"/>
    <w:rsid w:val="00510222"/>
    <w:rsid w:val="005122D5"/>
    <w:rsid w:val="00513A7C"/>
    <w:rsid w:val="005150B2"/>
    <w:rsid w:val="00516494"/>
    <w:rsid w:val="0052047E"/>
    <w:rsid w:val="0052520B"/>
    <w:rsid w:val="0052538F"/>
    <w:rsid w:val="00526D1E"/>
    <w:rsid w:val="00535699"/>
    <w:rsid w:val="0053797F"/>
    <w:rsid w:val="00540645"/>
    <w:rsid w:val="00541A0C"/>
    <w:rsid w:val="005458D6"/>
    <w:rsid w:val="0054717F"/>
    <w:rsid w:val="00547B79"/>
    <w:rsid w:val="0055580F"/>
    <w:rsid w:val="00557D7A"/>
    <w:rsid w:val="0056077F"/>
    <w:rsid w:val="00565B14"/>
    <w:rsid w:val="00566167"/>
    <w:rsid w:val="00567BE1"/>
    <w:rsid w:val="005710D7"/>
    <w:rsid w:val="005711E3"/>
    <w:rsid w:val="00585072"/>
    <w:rsid w:val="00586EFA"/>
    <w:rsid w:val="00592A30"/>
    <w:rsid w:val="0059361A"/>
    <w:rsid w:val="005A05E7"/>
    <w:rsid w:val="005A469A"/>
    <w:rsid w:val="005B41AA"/>
    <w:rsid w:val="005C02B5"/>
    <w:rsid w:val="005C1B00"/>
    <w:rsid w:val="005C22EF"/>
    <w:rsid w:val="005C3A6A"/>
    <w:rsid w:val="005C5FE4"/>
    <w:rsid w:val="005C78C4"/>
    <w:rsid w:val="005D03E6"/>
    <w:rsid w:val="005D615F"/>
    <w:rsid w:val="005D6A73"/>
    <w:rsid w:val="005D6A83"/>
    <w:rsid w:val="005E2004"/>
    <w:rsid w:val="005E2D22"/>
    <w:rsid w:val="005E320F"/>
    <w:rsid w:val="005E337E"/>
    <w:rsid w:val="005E40E4"/>
    <w:rsid w:val="005E5AA7"/>
    <w:rsid w:val="005F1888"/>
    <w:rsid w:val="005F3C1E"/>
    <w:rsid w:val="005F7A8F"/>
    <w:rsid w:val="00602362"/>
    <w:rsid w:val="00605155"/>
    <w:rsid w:val="006077F7"/>
    <w:rsid w:val="00607908"/>
    <w:rsid w:val="00611A36"/>
    <w:rsid w:val="00613C5A"/>
    <w:rsid w:val="0061562E"/>
    <w:rsid w:val="00622CFD"/>
    <w:rsid w:val="00625528"/>
    <w:rsid w:val="0062610B"/>
    <w:rsid w:val="006279E5"/>
    <w:rsid w:val="00630D12"/>
    <w:rsid w:val="00633BD9"/>
    <w:rsid w:val="00634340"/>
    <w:rsid w:val="006346E0"/>
    <w:rsid w:val="0063570B"/>
    <w:rsid w:val="006365A5"/>
    <w:rsid w:val="00641AB6"/>
    <w:rsid w:val="00641B47"/>
    <w:rsid w:val="00644F77"/>
    <w:rsid w:val="00645D84"/>
    <w:rsid w:val="00646099"/>
    <w:rsid w:val="00647455"/>
    <w:rsid w:val="00650207"/>
    <w:rsid w:val="00653662"/>
    <w:rsid w:val="00656A0C"/>
    <w:rsid w:val="006630A7"/>
    <w:rsid w:val="00670AFD"/>
    <w:rsid w:val="00670BD0"/>
    <w:rsid w:val="00673220"/>
    <w:rsid w:val="00673B26"/>
    <w:rsid w:val="00685077"/>
    <w:rsid w:val="00686B8C"/>
    <w:rsid w:val="00691A34"/>
    <w:rsid w:val="00693E88"/>
    <w:rsid w:val="00694474"/>
    <w:rsid w:val="00696876"/>
    <w:rsid w:val="006975A5"/>
    <w:rsid w:val="00697C2A"/>
    <w:rsid w:val="00697EE6"/>
    <w:rsid w:val="006A057A"/>
    <w:rsid w:val="006A50B4"/>
    <w:rsid w:val="006B1918"/>
    <w:rsid w:val="006C125B"/>
    <w:rsid w:val="006C2831"/>
    <w:rsid w:val="006C442F"/>
    <w:rsid w:val="006C4C53"/>
    <w:rsid w:val="006C5529"/>
    <w:rsid w:val="006C728F"/>
    <w:rsid w:val="006C737F"/>
    <w:rsid w:val="006D04BA"/>
    <w:rsid w:val="006D1240"/>
    <w:rsid w:val="006D1C9B"/>
    <w:rsid w:val="006D411E"/>
    <w:rsid w:val="006D4F05"/>
    <w:rsid w:val="006D5CD6"/>
    <w:rsid w:val="006D7615"/>
    <w:rsid w:val="006E28B1"/>
    <w:rsid w:val="006E3EEC"/>
    <w:rsid w:val="006E6744"/>
    <w:rsid w:val="006E719E"/>
    <w:rsid w:val="006F22F9"/>
    <w:rsid w:val="006F2F88"/>
    <w:rsid w:val="006F43B5"/>
    <w:rsid w:val="006F4DC9"/>
    <w:rsid w:val="006F78CA"/>
    <w:rsid w:val="00702AF3"/>
    <w:rsid w:val="00704276"/>
    <w:rsid w:val="00704A6E"/>
    <w:rsid w:val="00704BAC"/>
    <w:rsid w:val="007067DA"/>
    <w:rsid w:val="00715D3D"/>
    <w:rsid w:val="00717FAE"/>
    <w:rsid w:val="00721EA1"/>
    <w:rsid w:val="00722A1E"/>
    <w:rsid w:val="0072663B"/>
    <w:rsid w:val="0072755F"/>
    <w:rsid w:val="00730A7E"/>
    <w:rsid w:val="0073235D"/>
    <w:rsid w:val="00732564"/>
    <w:rsid w:val="00732A52"/>
    <w:rsid w:val="007349B8"/>
    <w:rsid w:val="00736818"/>
    <w:rsid w:val="00744241"/>
    <w:rsid w:val="00746A69"/>
    <w:rsid w:val="00746EB1"/>
    <w:rsid w:val="00751B3B"/>
    <w:rsid w:val="00753133"/>
    <w:rsid w:val="007547F2"/>
    <w:rsid w:val="0075500E"/>
    <w:rsid w:val="0075503F"/>
    <w:rsid w:val="007566EF"/>
    <w:rsid w:val="00756B23"/>
    <w:rsid w:val="0075796D"/>
    <w:rsid w:val="00762635"/>
    <w:rsid w:val="007640A5"/>
    <w:rsid w:val="00764441"/>
    <w:rsid w:val="00767A7C"/>
    <w:rsid w:val="00767CC1"/>
    <w:rsid w:val="00770E37"/>
    <w:rsid w:val="00772163"/>
    <w:rsid w:val="0078048C"/>
    <w:rsid w:val="00786162"/>
    <w:rsid w:val="00791F41"/>
    <w:rsid w:val="00793D60"/>
    <w:rsid w:val="007A56FF"/>
    <w:rsid w:val="007B0795"/>
    <w:rsid w:val="007B2CB1"/>
    <w:rsid w:val="007B50F5"/>
    <w:rsid w:val="007C1A66"/>
    <w:rsid w:val="007C2359"/>
    <w:rsid w:val="007C345F"/>
    <w:rsid w:val="007C602E"/>
    <w:rsid w:val="007D07A8"/>
    <w:rsid w:val="007D1B34"/>
    <w:rsid w:val="007D7C3D"/>
    <w:rsid w:val="007D7EF5"/>
    <w:rsid w:val="007E0167"/>
    <w:rsid w:val="007E286D"/>
    <w:rsid w:val="007E40EE"/>
    <w:rsid w:val="007E7596"/>
    <w:rsid w:val="007F3B02"/>
    <w:rsid w:val="007F48D0"/>
    <w:rsid w:val="007F5395"/>
    <w:rsid w:val="007F60EC"/>
    <w:rsid w:val="007F676F"/>
    <w:rsid w:val="0080042E"/>
    <w:rsid w:val="0080386F"/>
    <w:rsid w:val="00803C90"/>
    <w:rsid w:val="008057EF"/>
    <w:rsid w:val="00814990"/>
    <w:rsid w:val="00821911"/>
    <w:rsid w:val="008259AB"/>
    <w:rsid w:val="00832C98"/>
    <w:rsid w:val="00843B65"/>
    <w:rsid w:val="0084487D"/>
    <w:rsid w:val="008463BA"/>
    <w:rsid w:val="0085259A"/>
    <w:rsid w:val="0085357E"/>
    <w:rsid w:val="00853766"/>
    <w:rsid w:val="00857471"/>
    <w:rsid w:val="00862AE4"/>
    <w:rsid w:val="008675C9"/>
    <w:rsid w:val="00870883"/>
    <w:rsid w:val="00871158"/>
    <w:rsid w:val="0087205B"/>
    <w:rsid w:val="00872CBE"/>
    <w:rsid w:val="00873F98"/>
    <w:rsid w:val="00876065"/>
    <w:rsid w:val="00877445"/>
    <w:rsid w:val="008840B8"/>
    <w:rsid w:val="008850F0"/>
    <w:rsid w:val="00885246"/>
    <w:rsid w:val="0088677D"/>
    <w:rsid w:val="00886FDA"/>
    <w:rsid w:val="0089176A"/>
    <w:rsid w:val="00896DC5"/>
    <w:rsid w:val="00897B19"/>
    <w:rsid w:val="008A1757"/>
    <w:rsid w:val="008A6204"/>
    <w:rsid w:val="008B027C"/>
    <w:rsid w:val="008B2F67"/>
    <w:rsid w:val="008B72C9"/>
    <w:rsid w:val="008C0A33"/>
    <w:rsid w:val="008C0BD0"/>
    <w:rsid w:val="008C2D9B"/>
    <w:rsid w:val="008C6E56"/>
    <w:rsid w:val="008C79ED"/>
    <w:rsid w:val="008D0415"/>
    <w:rsid w:val="008D3386"/>
    <w:rsid w:val="008D3736"/>
    <w:rsid w:val="008D7CC0"/>
    <w:rsid w:val="008E0DE0"/>
    <w:rsid w:val="008E0F29"/>
    <w:rsid w:val="008E13DD"/>
    <w:rsid w:val="008E174B"/>
    <w:rsid w:val="008E2856"/>
    <w:rsid w:val="008E659E"/>
    <w:rsid w:val="008E67A7"/>
    <w:rsid w:val="008E69F6"/>
    <w:rsid w:val="008E6A37"/>
    <w:rsid w:val="008F583C"/>
    <w:rsid w:val="008F6ABA"/>
    <w:rsid w:val="00900257"/>
    <w:rsid w:val="00902CE3"/>
    <w:rsid w:val="00905EA5"/>
    <w:rsid w:val="00906927"/>
    <w:rsid w:val="009107EA"/>
    <w:rsid w:val="0091192E"/>
    <w:rsid w:val="00912497"/>
    <w:rsid w:val="009140D5"/>
    <w:rsid w:val="009160C2"/>
    <w:rsid w:val="0091630E"/>
    <w:rsid w:val="0091730E"/>
    <w:rsid w:val="009213F1"/>
    <w:rsid w:val="0092617F"/>
    <w:rsid w:val="009276C0"/>
    <w:rsid w:val="00931260"/>
    <w:rsid w:val="0093571A"/>
    <w:rsid w:val="00942C01"/>
    <w:rsid w:val="00942D08"/>
    <w:rsid w:val="0094755C"/>
    <w:rsid w:val="00947F25"/>
    <w:rsid w:val="00947FD7"/>
    <w:rsid w:val="00964FB4"/>
    <w:rsid w:val="00975998"/>
    <w:rsid w:val="00976376"/>
    <w:rsid w:val="00977CEB"/>
    <w:rsid w:val="00987B15"/>
    <w:rsid w:val="00996EE3"/>
    <w:rsid w:val="009A02AE"/>
    <w:rsid w:val="009A2B09"/>
    <w:rsid w:val="009A3A52"/>
    <w:rsid w:val="009A3B2B"/>
    <w:rsid w:val="009A5BF2"/>
    <w:rsid w:val="009A6979"/>
    <w:rsid w:val="009B18AF"/>
    <w:rsid w:val="009B2C4A"/>
    <w:rsid w:val="009B4081"/>
    <w:rsid w:val="009B6EB4"/>
    <w:rsid w:val="009C1C22"/>
    <w:rsid w:val="009C1CB8"/>
    <w:rsid w:val="009C68F8"/>
    <w:rsid w:val="009E0B2E"/>
    <w:rsid w:val="009E0DD1"/>
    <w:rsid w:val="009E6163"/>
    <w:rsid w:val="009E6C8A"/>
    <w:rsid w:val="009E7DDF"/>
    <w:rsid w:val="009F17CD"/>
    <w:rsid w:val="00A01687"/>
    <w:rsid w:val="00A03A4F"/>
    <w:rsid w:val="00A056C9"/>
    <w:rsid w:val="00A07D98"/>
    <w:rsid w:val="00A12231"/>
    <w:rsid w:val="00A1411D"/>
    <w:rsid w:val="00A14726"/>
    <w:rsid w:val="00A17FB4"/>
    <w:rsid w:val="00A23E51"/>
    <w:rsid w:val="00A24A6F"/>
    <w:rsid w:val="00A24E6A"/>
    <w:rsid w:val="00A27A1C"/>
    <w:rsid w:val="00A34C59"/>
    <w:rsid w:val="00A35B42"/>
    <w:rsid w:val="00A35C28"/>
    <w:rsid w:val="00A35C59"/>
    <w:rsid w:val="00A44BE2"/>
    <w:rsid w:val="00A451F5"/>
    <w:rsid w:val="00A468E6"/>
    <w:rsid w:val="00A46AD9"/>
    <w:rsid w:val="00A52581"/>
    <w:rsid w:val="00A60478"/>
    <w:rsid w:val="00A63412"/>
    <w:rsid w:val="00A742AD"/>
    <w:rsid w:val="00A8205E"/>
    <w:rsid w:val="00A844CF"/>
    <w:rsid w:val="00A85126"/>
    <w:rsid w:val="00A875AA"/>
    <w:rsid w:val="00A875D2"/>
    <w:rsid w:val="00A909E7"/>
    <w:rsid w:val="00A932AE"/>
    <w:rsid w:val="00A96C1A"/>
    <w:rsid w:val="00AA069F"/>
    <w:rsid w:val="00AA2512"/>
    <w:rsid w:val="00AA29CF"/>
    <w:rsid w:val="00AA3D72"/>
    <w:rsid w:val="00AA6C9D"/>
    <w:rsid w:val="00AB67B2"/>
    <w:rsid w:val="00AB6F2E"/>
    <w:rsid w:val="00AC4A1B"/>
    <w:rsid w:val="00AD10F7"/>
    <w:rsid w:val="00AD5428"/>
    <w:rsid w:val="00AE346D"/>
    <w:rsid w:val="00AE3474"/>
    <w:rsid w:val="00AE5E0F"/>
    <w:rsid w:val="00AF1CEE"/>
    <w:rsid w:val="00AF2273"/>
    <w:rsid w:val="00AF5CA8"/>
    <w:rsid w:val="00B04107"/>
    <w:rsid w:val="00B042C0"/>
    <w:rsid w:val="00B07A58"/>
    <w:rsid w:val="00B10218"/>
    <w:rsid w:val="00B1073B"/>
    <w:rsid w:val="00B120D8"/>
    <w:rsid w:val="00B125DB"/>
    <w:rsid w:val="00B163E6"/>
    <w:rsid w:val="00B17FA7"/>
    <w:rsid w:val="00B20DFB"/>
    <w:rsid w:val="00B2663B"/>
    <w:rsid w:val="00B354E0"/>
    <w:rsid w:val="00B35B50"/>
    <w:rsid w:val="00B360DB"/>
    <w:rsid w:val="00B40BE6"/>
    <w:rsid w:val="00B42B89"/>
    <w:rsid w:val="00B459F1"/>
    <w:rsid w:val="00B54BA8"/>
    <w:rsid w:val="00B55F8D"/>
    <w:rsid w:val="00B66AFF"/>
    <w:rsid w:val="00B737AA"/>
    <w:rsid w:val="00B740F9"/>
    <w:rsid w:val="00B76BE7"/>
    <w:rsid w:val="00B77D30"/>
    <w:rsid w:val="00B80CA3"/>
    <w:rsid w:val="00B86444"/>
    <w:rsid w:val="00B90B2E"/>
    <w:rsid w:val="00B9233C"/>
    <w:rsid w:val="00B957FF"/>
    <w:rsid w:val="00B96057"/>
    <w:rsid w:val="00B96BC0"/>
    <w:rsid w:val="00BA5576"/>
    <w:rsid w:val="00BA615F"/>
    <w:rsid w:val="00BA6BB0"/>
    <w:rsid w:val="00BB138B"/>
    <w:rsid w:val="00BB1B46"/>
    <w:rsid w:val="00BB4CAE"/>
    <w:rsid w:val="00BB641E"/>
    <w:rsid w:val="00BB755F"/>
    <w:rsid w:val="00BC438B"/>
    <w:rsid w:val="00BC5C98"/>
    <w:rsid w:val="00BC662A"/>
    <w:rsid w:val="00BC6C8C"/>
    <w:rsid w:val="00BD00FF"/>
    <w:rsid w:val="00BD1229"/>
    <w:rsid w:val="00BD1A02"/>
    <w:rsid w:val="00BD2107"/>
    <w:rsid w:val="00BD56D1"/>
    <w:rsid w:val="00BE3821"/>
    <w:rsid w:val="00BF5777"/>
    <w:rsid w:val="00BF7A0D"/>
    <w:rsid w:val="00C11BE5"/>
    <w:rsid w:val="00C12444"/>
    <w:rsid w:val="00C1261D"/>
    <w:rsid w:val="00C14075"/>
    <w:rsid w:val="00C145BB"/>
    <w:rsid w:val="00C174CC"/>
    <w:rsid w:val="00C229D6"/>
    <w:rsid w:val="00C26208"/>
    <w:rsid w:val="00C26C81"/>
    <w:rsid w:val="00C30106"/>
    <w:rsid w:val="00C334D3"/>
    <w:rsid w:val="00C33E87"/>
    <w:rsid w:val="00C35BCF"/>
    <w:rsid w:val="00C37EA1"/>
    <w:rsid w:val="00C40728"/>
    <w:rsid w:val="00C4165D"/>
    <w:rsid w:val="00C41D22"/>
    <w:rsid w:val="00C42961"/>
    <w:rsid w:val="00C46FBB"/>
    <w:rsid w:val="00C50977"/>
    <w:rsid w:val="00C5380F"/>
    <w:rsid w:val="00C5399C"/>
    <w:rsid w:val="00C556B4"/>
    <w:rsid w:val="00C63805"/>
    <w:rsid w:val="00C65092"/>
    <w:rsid w:val="00C66636"/>
    <w:rsid w:val="00C7170D"/>
    <w:rsid w:val="00C71C57"/>
    <w:rsid w:val="00C76A7D"/>
    <w:rsid w:val="00C779A3"/>
    <w:rsid w:val="00C84D19"/>
    <w:rsid w:val="00C85247"/>
    <w:rsid w:val="00C8708B"/>
    <w:rsid w:val="00C92E58"/>
    <w:rsid w:val="00C96279"/>
    <w:rsid w:val="00CB189F"/>
    <w:rsid w:val="00CB6B23"/>
    <w:rsid w:val="00CC0B57"/>
    <w:rsid w:val="00CC0F46"/>
    <w:rsid w:val="00CC1502"/>
    <w:rsid w:val="00CC1E96"/>
    <w:rsid w:val="00CC2BA2"/>
    <w:rsid w:val="00CC5E78"/>
    <w:rsid w:val="00CC6407"/>
    <w:rsid w:val="00CC6F2A"/>
    <w:rsid w:val="00CC7481"/>
    <w:rsid w:val="00CC7ED5"/>
    <w:rsid w:val="00CD059D"/>
    <w:rsid w:val="00CD1990"/>
    <w:rsid w:val="00CD3C44"/>
    <w:rsid w:val="00CD62BB"/>
    <w:rsid w:val="00CD6B9C"/>
    <w:rsid w:val="00CE0505"/>
    <w:rsid w:val="00CE0EA3"/>
    <w:rsid w:val="00CF010E"/>
    <w:rsid w:val="00CF10B9"/>
    <w:rsid w:val="00CF2983"/>
    <w:rsid w:val="00CF3363"/>
    <w:rsid w:val="00CF3763"/>
    <w:rsid w:val="00CF6596"/>
    <w:rsid w:val="00CF7F9B"/>
    <w:rsid w:val="00D02A10"/>
    <w:rsid w:val="00D031AC"/>
    <w:rsid w:val="00D04276"/>
    <w:rsid w:val="00D07F99"/>
    <w:rsid w:val="00D116E6"/>
    <w:rsid w:val="00D1618E"/>
    <w:rsid w:val="00D16C3A"/>
    <w:rsid w:val="00D20259"/>
    <w:rsid w:val="00D211B8"/>
    <w:rsid w:val="00D2305A"/>
    <w:rsid w:val="00D23434"/>
    <w:rsid w:val="00D267AB"/>
    <w:rsid w:val="00D26D70"/>
    <w:rsid w:val="00D27D69"/>
    <w:rsid w:val="00D308AA"/>
    <w:rsid w:val="00D3363C"/>
    <w:rsid w:val="00D34FE7"/>
    <w:rsid w:val="00D43321"/>
    <w:rsid w:val="00D47CA2"/>
    <w:rsid w:val="00D578E9"/>
    <w:rsid w:val="00D60861"/>
    <w:rsid w:val="00D6095B"/>
    <w:rsid w:val="00D61308"/>
    <w:rsid w:val="00D618DE"/>
    <w:rsid w:val="00D624AE"/>
    <w:rsid w:val="00D625A5"/>
    <w:rsid w:val="00D641C4"/>
    <w:rsid w:val="00D656FA"/>
    <w:rsid w:val="00D65767"/>
    <w:rsid w:val="00D714C0"/>
    <w:rsid w:val="00D730F1"/>
    <w:rsid w:val="00D743C7"/>
    <w:rsid w:val="00D75250"/>
    <w:rsid w:val="00D7587E"/>
    <w:rsid w:val="00D84325"/>
    <w:rsid w:val="00D84C6F"/>
    <w:rsid w:val="00D8664A"/>
    <w:rsid w:val="00D86CB3"/>
    <w:rsid w:val="00D86CFB"/>
    <w:rsid w:val="00D901AA"/>
    <w:rsid w:val="00D918D8"/>
    <w:rsid w:val="00D94410"/>
    <w:rsid w:val="00DA11E6"/>
    <w:rsid w:val="00DA3132"/>
    <w:rsid w:val="00DA5277"/>
    <w:rsid w:val="00DB17CF"/>
    <w:rsid w:val="00DB1E78"/>
    <w:rsid w:val="00DB34A8"/>
    <w:rsid w:val="00DC2B5E"/>
    <w:rsid w:val="00DC4E7F"/>
    <w:rsid w:val="00DD0502"/>
    <w:rsid w:val="00DD0649"/>
    <w:rsid w:val="00DD1509"/>
    <w:rsid w:val="00DD1571"/>
    <w:rsid w:val="00DD1682"/>
    <w:rsid w:val="00DD2949"/>
    <w:rsid w:val="00DD2CB7"/>
    <w:rsid w:val="00DD3B00"/>
    <w:rsid w:val="00DE11A1"/>
    <w:rsid w:val="00DE2561"/>
    <w:rsid w:val="00DE289E"/>
    <w:rsid w:val="00DE5BCB"/>
    <w:rsid w:val="00DE6B58"/>
    <w:rsid w:val="00DE6CAA"/>
    <w:rsid w:val="00DF0718"/>
    <w:rsid w:val="00DF119B"/>
    <w:rsid w:val="00DF50DC"/>
    <w:rsid w:val="00DF5120"/>
    <w:rsid w:val="00DF7CC2"/>
    <w:rsid w:val="00E00590"/>
    <w:rsid w:val="00E01C1F"/>
    <w:rsid w:val="00E01CA3"/>
    <w:rsid w:val="00E05F04"/>
    <w:rsid w:val="00E06C67"/>
    <w:rsid w:val="00E10C7D"/>
    <w:rsid w:val="00E11155"/>
    <w:rsid w:val="00E115F9"/>
    <w:rsid w:val="00E1263E"/>
    <w:rsid w:val="00E12AA2"/>
    <w:rsid w:val="00E13575"/>
    <w:rsid w:val="00E13BAF"/>
    <w:rsid w:val="00E13F19"/>
    <w:rsid w:val="00E1470E"/>
    <w:rsid w:val="00E1536F"/>
    <w:rsid w:val="00E204CE"/>
    <w:rsid w:val="00E3080F"/>
    <w:rsid w:val="00E32475"/>
    <w:rsid w:val="00E34400"/>
    <w:rsid w:val="00E3678D"/>
    <w:rsid w:val="00E36AEC"/>
    <w:rsid w:val="00E42CB8"/>
    <w:rsid w:val="00E52AD4"/>
    <w:rsid w:val="00E5416F"/>
    <w:rsid w:val="00E5731D"/>
    <w:rsid w:val="00E57F12"/>
    <w:rsid w:val="00E61F92"/>
    <w:rsid w:val="00E6255D"/>
    <w:rsid w:val="00E653F1"/>
    <w:rsid w:val="00E65A3B"/>
    <w:rsid w:val="00E660E3"/>
    <w:rsid w:val="00E70BCD"/>
    <w:rsid w:val="00E86730"/>
    <w:rsid w:val="00E874C1"/>
    <w:rsid w:val="00E91543"/>
    <w:rsid w:val="00E91CDB"/>
    <w:rsid w:val="00E93186"/>
    <w:rsid w:val="00E943DC"/>
    <w:rsid w:val="00E94CB3"/>
    <w:rsid w:val="00E959BE"/>
    <w:rsid w:val="00E95A2A"/>
    <w:rsid w:val="00E95E61"/>
    <w:rsid w:val="00E96A17"/>
    <w:rsid w:val="00EA0017"/>
    <w:rsid w:val="00EA75CA"/>
    <w:rsid w:val="00EB035A"/>
    <w:rsid w:val="00EB4523"/>
    <w:rsid w:val="00EC031F"/>
    <w:rsid w:val="00EC03F0"/>
    <w:rsid w:val="00EC0812"/>
    <w:rsid w:val="00EC370A"/>
    <w:rsid w:val="00EC45BD"/>
    <w:rsid w:val="00EC792E"/>
    <w:rsid w:val="00ED1679"/>
    <w:rsid w:val="00ED3012"/>
    <w:rsid w:val="00ED3B1D"/>
    <w:rsid w:val="00EF0397"/>
    <w:rsid w:val="00EF35B1"/>
    <w:rsid w:val="00EF479E"/>
    <w:rsid w:val="00F004FA"/>
    <w:rsid w:val="00F011D0"/>
    <w:rsid w:val="00F02E41"/>
    <w:rsid w:val="00F03BD2"/>
    <w:rsid w:val="00F042BE"/>
    <w:rsid w:val="00F05616"/>
    <w:rsid w:val="00F13D0D"/>
    <w:rsid w:val="00F150BA"/>
    <w:rsid w:val="00F171A0"/>
    <w:rsid w:val="00F20094"/>
    <w:rsid w:val="00F205B0"/>
    <w:rsid w:val="00F20D17"/>
    <w:rsid w:val="00F22FB6"/>
    <w:rsid w:val="00F24BD5"/>
    <w:rsid w:val="00F33F2D"/>
    <w:rsid w:val="00F376C2"/>
    <w:rsid w:val="00F44E8A"/>
    <w:rsid w:val="00F45025"/>
    <w:rsid w:val="00F45EF6"/>
    <w:rsid w:val="00F46BBE"/>
    <w:rsid w:val="00F47F34"/>
    <w:rsid w:val="00F5010A"/>
    <w:rsid w:val="00F51C81"/>
    <w:rsid w:val="00F6299D"/>
    <w:rsid w:val="00F64133"/>
    <w:rsid w:val="00F679D0"/>
    <w:rsid w:val="00F708F3"/>
    <w:rsid w:val="00F712B9"/>
    <w:rsid w:val="00F755C1"/>
    <w:rsid w:val="00F802CA"/>
    <w:rsid w:val="00F813D9"/>
    <w:rsid w:val="00F83731"/>
    <w:rsid w:val="00F94A68"/>
    <w:rsid w:val="00FA1E37"/>
    <w:rsid w:val="00FA24DB"/>
    <w:rsid w:val="00FA3F1A"/>
    <w:rsid w:val="00FA4BEF"/>
    <w:rsid w:val="00FB6922"/>
    <w:rsid w:val="00FB7FC0"/>
    <w:rsid w:val="00FC00BF"/>
    <w:rsid w:val="00FC0B34"/>
    <w:rsid w:val="00FC618E"/>
    <w:rsid w:val="00FC6DF4"/>
    <w:rsid w:val="00FC6ECE"/>
    <w:rsid w:val="00FD2FE3"/>
    <w:rsid w:val="00FD659C"/>
    <w:rsid w:val="00FD6B4F"/>
    <w:rsid w:val="00FE0F29"/>
    <w:rsid w:val="00FE4DD0"/>
    <w:rsid w:val="00FE6194"/>
    <w:rsid w:val="00FE6B60"/>
    <w:rsid w:val="00FE7B8D"/>
    <w:rsid w:val="00FF2AB6"/>
    <w:rsid w:val="00FF35A6"/>
    <w:rsid w:val="00FF4F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5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63B"/>
    <w:pPr>
      <w:spacing w:after="0"/>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06723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7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41B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1B1"/>
    <w:rPr>
      <w:rFonts w:ascii="Tahoma" w:eastAsia="Calibri" w:hAnsi="Tahoma" w:cs="Tahoma"/>
      <w:sz w:val="16"/>
      <w:szCs w:val="16"/>
    </w:rPr>
  </w:style>
  <w:style w:type="paragraph" w:styleId="a6">
    <w:name w:val="List Paragraph"/>
    <w:basedOn w:val="a"/>
    <w:link w:val="a7"/>
    <w:uiPriority w:val="34"/>
    <w:qFormat/>
    <w:rsid w:val="00F24BD5"/>
    <w:pPr>
      <w:spacing w:after="200"/>
      <w:ind w:left="720"/>
      <w:contextualSpacing/>
      <w:jc w:val="left"/>
    </w:pPr>
    <w:rPr>
      <w:rFonts w:asciiTheme="minorHAnsi" w:eastAsiaTheme="minorHAnsi" w:hAnsiTheme="minorHAnsi" w:cstheme="minorBidi"/>
      <w:sz w:val="22"/>
    </w:rPr>
  </w:style>
  <w:style w:type="character" w:customStyle="1" w:styleId="a7">
    <w:name w:val="Абзац списка Знак"/>
    <w:link w:val="a6"/>
    <w:uiPriority w:val="34"/>
    <w:locked/>
    <w:rsid w:val="00F24BD5"/>
  </w:style>
  <w:style w:type="character" w:styleId="a8">
    <w:name w:val="annotation reference"/>
    <w:basedOn w:val="a0"/>
    <w:uiPriority w:val="99"/>
    <w:semiHidden/>
    <w:unhideWhenUsed/>
    <w:rsid w:val="00C92E58"/>
    <w:rPr>
      <w:sz w:val="18"/>
      <w:szCs w:val="18"/>
    </w:rPr>
  </w:style>
  <w:style w:type="paragraph" w:styleId="a9">
    <w:name w:val="annotation text"/>
    <w:basedOn w:val="a"/>
    <w:link w:val="aa"/>
    <w:uiPriority w:val="99"/>
    <w:unhideWhenUsed/>
    <w:rsid w:val="00C92E58"/>
    <w:pPr>
      <w:spacing w:line="240" w:lineRule="auto"/>
    </w:pPr>
    <w:rPr>
      <w:szCs w:val="24"/>
    </w:rPr>
  </w:style>
  <w:style w:type="character" w:customStyle="1" w:styleId="aa">
    <w:name w:val="Текст примечания Знак"/>
    <w:basedOn w:val="a0"/>
    <w:link w:val="a9"/>
    <w:uiPriority w:val="99"/>
    <w:rsid w:val="00C92E58"/>
    <w:rPr>
      <w:rFonts w:ascii="Times New Roman" w:eastAsia="Calibri" w:hAnsi="Times New Roman" w:cs="Times New Roman"/>
      <w:sz w:val="24"/>
      <w:szCs w:val="24"/>
    </w:rPr>
  </w:style>
  <w:style w:type="paragraph" w:styleId="ab">
    <w:name w:val="annotation subject"/>
    <w:basedOn w:val="a9"/>
    <w:next w:val="a9"/>
    <w:link w:val="ac"/>
    <w:uiPriority w:val="99"/>
    <w:semiHidden/>
    <w:unhideWhenUsed/>
    <w:rsid w:val="00C92E58"/>
    <w:rPr>
      <w:b/>
      <w:bCs/>
      <w:sz w:val="20"/>
      <w:szCs w:val="20"/>
    </w:rPr>
  </w:style>
  <w:style w:type="character" w:customStyle="1" w:styleId="ac">
    <w:name w:val="Тема примечания Знак"/>
    <w:basedOn w:val="aa"/>
    <w:link w:val="ab"/>
    <w:uiPriority w:val="99"/>
    <w:semiHidden/>
    <w:rsid w:val="00C92E58"/>
    <w:rPr>
      <w:rFonts w:ascii="Times New Roman" w:eastAsia="Calibri" w:hAnsi="Times New Roman" w:cs="Times New Roman"/>
      <w:b/>
      <w:bCs/>
      <w:sz w:val="20"/>
      <w:szCs w:val="20"/>
    </w:rPr>
  </w:style>
  <w:style w:type="paragraph" w:styleId="ad">
    <w:name w:val="Revision"/>
    <w:hidden/>
    <w:uiPriority w:val="99"/>
    <w:semiHidden/>
    <w:rsid w:val="00C92E58"/>
    <w:pPr>
      <w:spacing w:after="0" w:line="240" w:lineRule="auto"/>
    </w:pPr>
    <w:rPr>
      <w:rFonts w:ascii="Times New Roman" w:eastAsia="Calibri" w:hAnsi="Times New Roman" w:cs="Times New Roman"/>
      <w:sz w:val="24"/>
    </w:rPr>
  </w:style>
  <w:style w:type="paragraph" w:styleId="ae">
    <w:name w:val="header"/>
    <w:basedOn w:val="a"/>
    <w:link w:val="af"/>
    <w:uiPriority w:val="99"/>
    <w:unhideWhenUsed/>
    <w:rsid w:val="00FD2FE3"/>
    <w:pPr>
      <w:tabs>
        <w:tab w:val="center" w:pos="4677"/>
        <w:tab w:val="right" w:pos="9355"/>
      </w:tabs>
      <w:spacing w:line="240" w:lineRule="auto"/>
    </w:pPr>
  </w:style>
  <w:style w:type="character" w:customStyle="1" w:styleId="af">
    <w:name w:val="Верхний колонтитул Знак"/>
    <w:basedOn w:val="a0"/>
    <w:link w:val="ae"/>
    <w:uiPriority w:val="99"/>
    <w:rsid w:val="00FD2FE3"/>
    <w:rPr>
      <w:rFonts w:ascii="Times New Roman" w:eastAsia="Calibri" w:hAnsi="Times New Roman" w:cs="Times New Roman"/>
      <w:sz w:val="24"/>
    </w:rPr>
  </w:style>
  <w:style w:type="paragraph" w:styleId="af0">
    <w:name w:val="footer"/>
    <w:basedOn w:val="a"/>
    <w:link w:val="af1"/>
    <w:uiPriority w:val="99"/>
    <w:unhideWhenUsed/>
    <w:rsid w:val="00FD2FE3"/>
    <w:pPr>
      <w:tabs>
        <w:tab w:val="center" w:pos="4677"/>
        <w:tab w:val="right" w:pos="9355"/>
      </w:tabs>
      <w:spacing w:line="240" w:lineRule="auto"/>
    </w:pPr>
  </w:style>
  <w:style w:type="character" w:customStyle="1" w:styleId="af1">
    <w:name w:val="Нижний колонтитул Знак"/>
    <w:basedOn w:val="a0"/>
    <w:link w:val="af0"/>
    <w:uiPriority w:val="99"/>
    <w:rsid w:val="00FD2FE3"/>
    <w:rPr>
      <w:rFonts w:ascii="Times New Roman" w:eastAsia="Calibri" w:hAnsi="Times New Roman" w:cs="Times New Roman"/>
      <w:sz w:val="24"/>
    </w:rPr>
  </w:style>
  <w:style w:type="paragraph" w:customStyle="1" w:styleId="af2">
    <w:name w:val="Нормальный"/>
    <w:rsid w:val="00EF0397"/>
    <w:pPr>
      <w:widowControl w:val="0"/>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222990"/>
  </w:style>
  <w:style w:type="paragraph" w:styleId="af3">
    <w:name w:val="Title"/>
    <w:basedOn w:val="a"/>
    <w:next w:val="a"/>
    <w:link w:val="af4"/>
    <w:qFormat/>
    <w:rsid w:val="00633BD9"/>
    <w:pPr>
      <w:keepNext/>
      <w:keepLines/>
      <w:spacing w:before="480" w:after="120"/>
      <w:contextualSpacing/>
    </w:pPr>
    <w:rPr>
      <w:rFonts w:eastAsia="Times New Roman"/>
      <w:b/>
      <w:color w:val="000000"/>
      <w:sz w:val="72"/>
      <w:szCs w:val="72"/>
    </w:rPr>
  </w:style>
  <w:style w:type="character" w:customStyle="1" w:styleId="af4">
    <w:name w:val="Название Знак"/>
    <w:basedOn w:val="a0"/>
    <w:link w:val="af3"/>
    <w:rsid w:val="00633BD9"/>
    <w:rPr>
      <w:rFonts w:ascii="Times New Roman" w:eastAsia="Times New Roman" w:hAnsi="Times New Roman" w:cs="Times New Roman"/>
      <w:b/>
      <w:color w:val="000000"/>
      <w:sz w:val="72"/>
      <w:szCs w:val="72"/>
      <w:lang w:eastAsia="en-GB"/>
    </w:rPr>
  </w:style>
  <w:style w:type="character" w:styleId="af5">
    <w:name w:val="Emphasis"/>
    <w:basedOn w:val="a0"/>
    <w:uiPriority w:val="20"/>
    <w:qFormat/>
    <w:rsid w:val="006C73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63B"/>
    <w:pPr>
      <w:spacing w:after="0"/>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
    <w:name w:val="Сетка таблицы8"/>
    <w:basedOn w:val="a1"/>
    <w:next w:val="a3"/>
    <w:uiPriority w:val="59"/>
    <w:rsid w:val="0006723F"/>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7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41B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41B1"/>
    <w:rPr>
      <w:rFonts w:ascii="Tahoma" w:eastAsia="Calibri" w:hAnsi="Tahoma" w:cs="Tahoma"/>
      <w:sz w:val="16"/>
      <w:szCs w:val="16"/>
    </w:rPr>
  </w:style>
  <w:style w:type="paragraph" w:styleId="a6">
    <w:name w:val="List Paragraph"/>
    <w:basedOn w:val="a"/>
    <w:link w:val="a7"/>
    <w:uiPriority w:val="34"/>
    <w:qFormat/>
    <w:rsid w:val="00F24BD5"/>
    <w:pPr>
      <w:spacing w:after="200"/>
      <w:ind w:left="720"/>
      <w:contextualSpacing/>
      <w:jc w:val="left"/>
    </w:pPr>
    <w:rPr>
      <w:rFonts w:asciiTheme="minorHAnsi" w:eastAsiaTheme="minorHAnsi" w:hAnsiTheme="minorHAnsi" w:cstheme="minorBidi"/>
      <w:sz w:val="22"/>
    </w:rPr>
  </w:style>
  <w:style w:type="character" w:customStyle="1" w:styleId="a7">
    <w:name w:val="Абзац списка Знак"/>
    <w:link w:val="a6"/>
    <w:uiPriority w:val="34"/>
    <w:locked/>
    <w:rsid w:val="00F24BD5"/>
  </w:style>
  <w:style w:type="character" w:styleId="a8">
    <w:name w:val="annotation reference"/>
    <w:basedOn w:val="a0"/>
    <w:uiPriority w:val="99"/>
    <w:semiHidden/>
    <w:unhideWhenUsed/>
    <w:rsid w:val="00C92E58"/>
    <w:rPr>
      <w:sz w:val="18"/>
      <w:szCs w:val="18"/>
    </w:rPr>
  </w:style>
  <w:style w:type="paragraph" w:styleId="a9">
    <w:name w:val="annotation text"/>
    <w:basedOn w:val="a"/>
    <w:link w:val="aa"/>
    <w:uiPriority w:val="99"/>
    <w:unhideWhenUsed/>
    <w:rsid w:val="00C92E58"/>
    <w:pPr>
      <w:spacing w:line="240" w:lineRule="auto"/>
    </w:pPr>
    <w:rPr>
      <w:szCs w:val="24"/>
    </w:rPr>
  </w:style>
  <w:style w:type="character" w:customStyle="1" w:styleId="aa">
    <w:name w:val="Текст примечания Знак"/>
    <w:basedOn w:val="a0"/>
    <w:link w:val="a9"/>
    <w:uiPriority w:val="99"/>
    <w:rsid w:val="00C92E58"/>
    <w:rPr>
      <w:rFonts w:ascii="Times New Roman" w:eastAsia="Calibri" w:hAnsi="Times New Roman" w:cs="Times New Roman"/>
      <w:sz w:val="24"/>
      <w:szCs w:val="24"/>
    </w:rPr>
  </w:style>
  <w:style w:type="paragraph" w:styleId="ab">
    <w:name w:val="annotation subject"/>
    <w:basedOn w:val="a9"/>
    <w:next w:val="a9"/>
    <w:link w:val="ac"/>
    <w:uiPriority w:val="99"/>
    <w:semiHidden/>
    <w:unhideWhenUsed/>
    <w:rsid w:val="00C92E58"/>
    <w:rPr>
      <w:b/>
      <w:bCs/>
      <w:sz w:val="20"/>
      <w:szCs w:val="20"/>
    </w:rPr>
  </w:style>
  <w:style w:type="character" w:customStyle="1" w:styleId="ac">
    <w:name w:val="Тема примечания Знак"/>
    <w:basedOn w:val="aa"/>
    <w:link w:val="ab"/>
    <w:uiPriority w:val="99"/>
    <w:semiHidden/>
    <w:rsid w:val="00C92E58"/>
    <w:rPr>
      <w:rFonts w:ascii="Times New Roman" w:eastAsia="Calibri" w:hAnsi="Times New Roman" w:cs="Times New Roman"/>
      <w:b/>
      <w:bCs/>
      <w:sz w:val="20"/>
      <w:szCs w:val="20"/>
    </w:rPr>
  </w:style>
  <w:style w:type="paragraph" w:styleId="ad">
    <w:name w:val="Revision"/>
    <w:hidden/>
    <w:uiPriority w:val="99"/>
    <w:semiHidden/>
    <w:rsid w:val="00C92E58"/>
    <w:pPr>
      <w:spacing w:after="0" w:line="240" w:lineRule="auto"/>
    </w:pPr>
    <w:rPr>
      <w:rFonts w:ascii="Times New Roman" w:eastAsia="Calibri" w:hAnsi="Times New Roman" w:cs="Times New Roman"/>
      <w:sz w:val="24"/>
    </w:rPr>
  </w:style>
  <w:style w:type="paragraph" w:styleId="ae">
    <w:name w:val="header"/>
    <w:basedOn w:val="a"/>
    <w:link w:val="af"/>
    <w:uiPriority w:val="99"/>
    <w:unhideWhenUsed/>
    <w:rsid w:val="00FD2FE3"/>
    <w:pPr>
      <w:tabs>
        <w:tab w:val="center" w:pos="4677"/>
        <w:tab w:val="right" w:pos="9355"/>
      </w:tabs>
      <w:spacing w:line="240" w:lineRule="auto"/>
    </w:pPr>
  </w:style>
  <w:style w:type="character" w:customStyle="1" w:styleId="af">
    <w:name w:val="Верхний колонтитул Знак"/>
    <w:basedOn w:val="a0"/>
    <w:link w:val="ae"/>
    <w:uiPriority w:val="99"/>
    <w:rsid w:val="00FD2FE3"/>
    <w:rPr>
      <w:rFonts w:ascii="Times New Roman" w:eastAsia="Calibri" w:hAnsi="Times New Roman" w:cs="Times New Roman"/>
      <w:sz w:val="24"/>
    </w:rPr>
  </w:style>
  <w:style w:type="paragraph" w:styleId="af0">
    <w:name w:val="footer"/>
    <w:basedOn w:val="a"/>
    <w:link w:val="af1"/>
    <w:uiPriority w:val="99"/>
    <w:unhideWhenUsed/>
    <w:rsid w:val="00FD2FE3"/>
    <w:pPr>
      <w:tabs>
        <w:tab w:val="center" w:pos="4677"/>
        <w:tab w:val="right" w:pos="9355"/>
      </w:tabs>
      <w:spacing w:line="240" w:lineRule="auto"/>
    </w:pPr>
  </w:style>
  <w:style w:type="character" w:customStyle="1" w:styleId="af1">
    <w:name w:val="Нижний колонтитул Знак"/>
    <w:basedOn w:val="a0"/>
    <w:link w:val="af0"/>
    <w:uiPriority w:val="99"/>
    <w:rsid w:val="00FD2FE3"/>
    <w:rPr>
      <w:rFonts w:ascii="Times New Roman" w:eastAsia="Calibri" w:hAnsi="Times New Roman" w:cs="Times New Roman"/>
      <w:sz w:val="24"/>
    </w:rPr>
  </w:style>
  <w:style w:type="paragraph" w:customStyle="1" w:styleId="af2">
    <w:name w:val="Нормальный"/>
    <w:rsid w:val="00EF0397"/>
    <w:pPr>
      <w:widowControl w:val="0"/>
      <w:spacing w:after="0" w:line="240" w:lineRule="auto"/>
    </w:pPr>
    <w:rPr>
      <w:rFonts w:ascii="Times New Roman" w:eastAsia="Times New Roman" w:hAnsi="Times New Roman" w:cs="Times New Roman"/>
      <w:sz w:val="20"/>
      <w:szCs w:val="20"/>
    </w:rPr>
  </w:style>
  <w:style w:type="character" w:customStyle="1" w:styleId="apple-converted-space">
    <w:name w:val="apple-converted-space"/>
    <w:rsid w:val="00222990"/>
  </w:style>
  <w:style w:type="paragraph" w:styleId="af3">
    <w:name w:val="Title"/>
    <w:basedOn w:val="a"/>
    <w:next w:val="a"/>
    <w:link w:val="af4"/>
    <w:qFormat/>
    <w:rsid w:val="00633BD9"/>
    <w:pPr>
      <w:keepNext/>
      <w:keepLines/>
      <w:spacing w:before="480" w:after="120"/>
      <w:contextualSpacing/>
    </w:pPr>
    <w:rPr>
      <w:rFonts w:eastAsia="Times New Roman"/>
      <w:b/>
      <w:color w:val="000000"/>
      <w:sz w:val="72"/>
      <w:szCs w:val="72"/>
    </w:rPr>
  </w:style>
  <w:style w:type="character" w:customStyle="1" w:styleId="af4">
    <w:name w:val="Название Знак"/>
    <w:basedOn w:val="a0"/>
    <w:link w:val="af3"/>
    <w:rsid w:val="00633BD9"/>
    <w:rPr>
      <w:rFonts w:ascii="Times New Roman" w:eastAsia="Times New Roman" w:hAnsi="Times New Roman" w:cs="Times New Roman"/>
      <w:b/>
      <w:color w:val="000000"/>
      <w:sz w:val="72"/>
      <w:szCs w:val="72"/>
      <w:lang w:eastAsia="en-GB"/>
    </w:rPr>
  </w:style>
  <w:style w:type="character" w:styleId="af5">
    <w:name w:val="Emphasis"/>
    <w:basedOn w:val="a0"/>
    <w:uiPriority w:val="20"/>
    <w:qFormat/>
    <w:rsid w:val="006C7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924">
      <w:bodyDiv w:val="1"/>
      <w:marLeft w:val="0"/>
      <w:marRight w:val="0"/>
      <w:marTop w:val="0"/>
      <w:marBottom w:val="0"/>
      <w:divBdr>
        <w:top w:val="none" w:sz="0" w:space="0" w:color="auto"/>
        <w:left w:val="none" w:sz="0" w:space="0" w:color="auto"/>
        <w:bottom w:val="none" w:sz="0" w:space="0" w:color="auto"/>
        <w:right w:val="none" w:sz="0" w:space="0" w:color="auto"/>
      </w:divBdr>
      <w:divsChild>
        <w:div w:id="1611934129">
          <w:marLeft w:val="446"/>
          <w:marRight w:val="0"/>
          <w:marTop w:val="0"/>
          <w:marBottom w:val="0"/>
          <w:divBdr>
            <w:top w:val="none" w:sz="0" w:space="0" w:color="auto"/>
            <w:left w:val="none" w:sz="0" w:space="0" w:color="auto"/>
            <w:bottom w:val="none" w:sz="0" w:space="0" w:color="auto"/>
            <w:right w:val="none" w:sz="0" w:space="0" w:color="auto"/>
          </w:divBdr>
        </w:div>
      </w:divsChild>
    </w:div>
    <w:div w:id="77943994">
      <w:bodyDiv w:val="1"/>
      <w:marLeft w:val="0"/>
      <w:marRight w:val="0"/>
      <w:marTop w:val="0"/>
      <w:marBottom w:val="0"/>
      <w:divBdr>
        <w:top w:val="none" w:sz="0" w:space="0" w:color="auto"/>
        <w:left w:val="none" w:sz="0" w:space="0" w:color="auto"/>
        <w:bottom w:val="none" w:sz="0" w:space="0" w:color="auto"/>
        <w:right w:val="none" w:sz="0" w:space="0" w:color="auto"/>
      </w:divBdr>
    </w:div>
    <w:div w:id="196818009">
      <w:bodyDiv w:val="1"/>
      <w:marLeft w:val="0"/>
      <w:marRight w:val="0"/>
      <w:marTop w:val="0"/>
      <w:marBottom w:val="0"/>
      <w:divBdr>
        <w:top w:val="none" w:sz="0" w:space="0" w:color="auto"/>
        <w:left w:val="none" w:sz="0" w:space="0" w:color="auto"/>
        <w:bottom w:val="none" w:sz="0" w:space="0" w:color="auto"/>
        <w:right w:val="none" w:sz="0" w:space="0" w:color="auto"/>
      </w:divBdr>
    </w:div>
    <w:div w:id="457067738">
      <w:bodyDiv w:val="1"/>
      <w:marLeft w:val="0"/>
      <w:marRight w:val="0"/>
      <w:marTop w:val="0"/>
      <w:marBottom w:val="0"/>
      <w:divBdr>
        <w:top w:val="none" w:sz="0" w:space="0" w:color="auto"/>
        <w:left w:val="none" w:sz="0" w:space="0" w:color="auto"/>
        <w:bottom w:val="none" w:sz="0" w:space="0" w:color="auto"/>
        <w:right w:val="none" w:sz="0" w:space="0" w:color="auto"/>
      </w:divBdr>
      <w:divsChild>
        <w:div w:id="56246414">
          <w:marLeft w:val="547"/>
          <w:marRight w:val="0"/>
          <w:marTop w:val="0"/>
          <w:marBottom w:val="0"/>
          <w:divBdr>
            <w:top w:val="none" w:sz="0" w:space="0" w:color="auto"/>
            <w:left w:val="none" w:sz="0" w:space="0" w:color="auto"/>
            <w:bottom w:val="none" w:sz="0" w:space="0" w:color="auto"/>
            <w:right w:val="none" w:sz="0" w:space="0" w:color="auto"/>
          </w:divBdr>
        </w:div>
      </w:divsChild>
    </w:div>
    <w:div w:id="460541504">
      <w:bodyDiv w:val="1"/>
      <w:marLeft w:val="0"/>
      <w:marRight w:val="0"/>
      <w:marTop w:val="0"/>
      <w:marBottom w:val="0"/>
      <w:divBdr>
        <w:top w:val="none" w:sz="0" w:space="0" w:color="auto"/>
        <w:left w:val="none" w:sz="0" w:space="0" w:color="auto"/>
        <w:bottom w:val="none" w:sz="0" w:space="0" w:color="auto"/>
        <w:right w:val="none" w:sz="0" w:space="0" w:color="auto"/>
      </w:divBdr>
    </w:div>
    <w:div w:id="503083210">
      <w:bodyDiv w:val="1"/>
      <w:marLeft w:val="0"/>
      <w:marRight w:val="0"/>
      <w:marTop w:val="0"/>
      <w:marBottom w:val="0"/>
      <w:divBdr>
        <w:top w:val="none" w:sz="0" w:space="0" w:color="auto"/>
        <w:left w:val="none" w:sz="0" w:space="0" w:color="auto"/>
        <w:bottom w:val="none" w:sz="0" w:space="0" w:color="auto"/>
        <w:right w:val="none" w:sz="0" w:space="0" w:color="auto"/>
      </w:divBdr>
      <w:divsChild>
        <w:div w:id="855273088">
          <w:marLeft w:val="446"/>
          <w:marRight w:val="0"/>
          <w:marTop w:val="0"/>
          <w:marBottom w:val="0"/>
          <w:divBdr>
            <w:top w:val="none" w:sz="0" w:space="0" w:color="auto"/>
            <w:left w:val="none" w:sz="0" w:space="0" w:color="auto"/>
            <w:bottom w:val="none" w:sz="0" w:space="0" w:color="auto"/>
            <w:right w:val="none" w:sz="0" w:space="0" w:color="auto"/>
          </w:divBdr>
        </w:div>
        <w:div w:id="1636829983">
          <w:marLeft w:val="547"/>
          <w:marRight w:val="0"/>
          <w:marTop w:val="0"/>
          <w:marBottom w:val="0"/>
          <w:divBdr>
            <w:top w:val="none" w:sz="0" w:space="0" w:color="auto"/>
            <w:left w:val="none" w:sz="0" w:space="0" w:color="auto"/>
            <w:bottom w:val="none" w:sz="0" w:space="0" w:color="auto"/>
            <w:right w:val="none" w:sz="0" w:space="0" w:color="auto"/>
          </w:divBdr>
        </w:div>
        <w:div w:id="214582234">
          <w:marLeft w:val="547"/>
          <w:marRight w:val="0"/>
          <w:marTop w:val="0"/>
          <w:marBottom w:val="0"/>
          <w:divBdr>
            <w:top w:val="none" w:sz="0" w:space="0" w:color="auto"/>
            <w:left w:val="none" w:sz="0" w:space="0" w:color="auto"/>
            <w:bottom w:val="none" w:sz="0" w:space="0" w:color="auto"/>
            <w:right w:val="none" w:sz="0" w:space="0" w:color="auto"/>
          </w:divBdr>
        </w:div>
        <w:div w:id="1334914265">
          <w:marLeft w:val="547"/>
          <w:marRight w:val="0"/>
          <w:marTop w:val="0"/>
          <w:marBottom w:val="0"/>
          <w:divBdr>
            <w:top w:val="none" w:sz="0" w:space="0" w:color="auto"/>
            <w:left w:val="none" w:sz="0" w:space="0" w:color="auto"/>
            <w:bottom w:val="none" w:sz="0" w:space="0" w:color="auto"/>
            <w:right w:val="none" w:sz="0" w:space="0" w:color="auto"/>
          </w:divBdr>
        </w:div>
      </w:divsChild>
    </w:div>
    <w:div w:id="514852080">
      <w:bodyDiv w:val="1"/>
      <w:marLeft w:val="0"/>
      <w:marRight w:val="0"/>
      <w:marTop w:val="0"/>
      <w:marBottom w:val="0"/>
      <w:divBdr>
        <w:top w:val="none" w:sz="0" w:space="0" w:color="auto"/>
        <w:left w:val="none" w:sz="0" w:space="0" w:color="auto"/>
        <w:bottom w:val="none" w:sz="0" w:space="0" w:color="auto"/>
        <w:right w:val="none" w:sz="0" w:space="0" w:color="auto"/>
      </w:divBdr>
      <w:divsChild>
        <w:div w:id="258023133">
          <w:marLeft w:val="1166"/>
          <w:marRight w:val="0"/>
          <w:marTop w:val="0"/>
          <w:marBottom w:val="240"/>
          <w:divBdr>
            <w:top w:val="none" w:sz="0" w:space="0" w:color="auto"/>
            <w:left w:val="none" w:sz="0" w:space="0" w:color="auto"/>
            <w:bottom w:val="none" w:sz="0" w:space="0" w:color="auto"/>
            <w:right w:val="none" w:sz="0" w:space="0" w:color="auto"/>
          </w:divBdr>
        </w:div>
      </w:divsChild>
    </w:div>
    <w:div w:id="555627053">
      <w:bodyDiv w:val="1"/>
      <w:marLeft w:val="0"/>
      <w:marRight w:val="0"/>
      <w:marTop w:val="0"/>
      <w:marBottom w:val="0"/>
      <w:divBdr>
        <w:top w:val="none" w:sz="0" w:space="0" w:color="auto"/>
        <w:left w:val="none" w:sz="0" w:space="0" w:color="auto"/>
        <w:bottom w:val="none" w:sz="0" w:space="0" w:color="auto"/>
        <w:right w:val="none" w:sz="0" w:space="0" w:color="auto"/>
      </w:divBdr>
      <w:divsChild>
        <w:div w:id="1546721029">
          <w:marLeft w:val="446"/>
          <w:marRight w:val="0"/>
          <w:marTop w:val="0"/>
          <w:marBottom w:val="0"/>
          <w:divBdr>
            <w:top w:val="none" w:sz="0" w:space="0" w:color="auto"/>
            <w:left w:val="none" w:sz="0" w:space="0" w:color="auto"/>
            <w:bottom w:val="none" w:sz="0" w:space="0" w:color="auto"/>
            <w:right w:val="none" w:sz="0" w:space="0" w:color="auto"/>
          </w:divBdr>
        </w:div>
      </w:divsChild>
    </w:div>
    <w:div w:id="695544856">
      <w:bodyDiv w:val="1"/>
      <w:marLeft w:val="0"/>
      <w:marRight w:val="0"/>
      <w:marTop w:val="0"/>
      <w:marBottom w:val="0"/>
      <w:divBdr>
        <w:top w:val="none" w:sz="0" w:space="0" w:color="auto"/>
        <w:left w:val="none" w:sz="0" w:space="0" w:color="auto"/>
        <w:bottom w:val="none" w:sz="0" w:space="0" w:color="auto"/>
        <w:right w:val="none" w:sz="0" w:space="0" w:color="auto"/>
      </w:divBdr>
    </w:div>
    <w:div w:id="736825355">
      <w:bodyDiv w:val="1"/>
      <w:marLeft w:val="0"/>
      <w:marRight w:val="0"/>
      <w:marTop w:val="0"/>
      <w:marBottom w:val="0"/>
      <w:divBdr>
        <w:top w:val="none" w:sz="0" w:space="0" w:color="auto"/>
        <w:left w:val="none" w:sz="0" w:space="0" w:color="auto"/>
        <w:bottom w:val="none" w:sz="0" w:space="0" w:color="auto"/>
        <w:right w:val="none" w:sz="0" w:space="0" w:color="auto"/>
      </w:divBdr>
      <w:divsChild>
        <w:div w:id="1855336826">
          <w:marLeft w:val="446"/>
          <w:marRight w:val="0"/>
          <w:marTop w:val="0"/>
          <w:marBottom w:val="240"/>
          <w:divBdr>
            <w:top w:val="none" w:sz="0" w:space="0" w:color="auto"/>
            <w:left w:val="none" w:sz="0" w:space="0" w:color="auto"/>
            <w:bottom w:val="none" w:sz="0" w:space="0" w:color="auto"/>
            <w:right w:val="none" w:sz="0" w:space="0" w:color="auto"/>
          </w:divBdr>
        </w:div>
      </w:divsChild>
    </w:div>
    <w:div w:id="750275931">
      <w:bodyDiv w:val="1"/>
      <w:marLeft w:val="0"/>
      <w:marRight w:val="0"/>
      <w:marTop w:val="0"/>
      <w:marBottom w:val="0"/>
      <w:divBdr>
        <w:top w:val="none" w:sz="0" w:space="0" w:color="auto"/>
        <w:left w:val="none" w:sz="0" w:space="0" w:color="auto"/>
        <w:bottom w:val="none" w:sz="0" w:space="0" w:color="auto"/>
        <w:right w:val="none" w:sz="0" w:space="0" w:color="auto"/>
      </w:divBdr>
      <w:divsChild>
        <w:div w:id="51852834">
          <w:marLeft w:val="547"/>
          <w:marRight w:val="0"/>
          <w:marTop w:val="0"/>
          <w:marBottom w:val="0"/>
          <w:divBdr>
            <w:top w:val="none" w:sz="0" w:space="0" w:color="auto"/>
            <w:left w:val="none" w:sz="0" w:space="0" w:color="auto"/>
            <w:bottom w:val="none" w:sz="0" w:space="0" w:color="auto"/>
            <w:right w:val="none" w:sz="0" w:space="0" w:color="auto"/>
          </w:divBdr>
        </w:div>
        <w:div w:id="139924509">
          <w:marLeft w:val="547"/>
          <w:marRight w:val="0"/>
          <w:marTop w:val="0"/>
          <w:marBottom w:val="0"/>
          <w:divBdr>
            <w:top w:val="none" w:sz="0" w:space="0" w:color="auto"/>
            <w:left w:val="none" w:sz="0" w:space="0" w:color="auto"/>
            <w:bottom w:val="none" w:sz="0" w:space="0" w:color="auto"/>
            <w:right w:val="none" w:sz="0" w:space="0" w:color="auto"/>
          </w:divBdr>
        </w:div>
        <w:div w:id="715934106">
          <w:marLeft w:val="547"/>
          <w:marRight w:val="0"/>
          <w:marTop w:val="0"/>
          <w:marBottom w:val="0"/>
          <w:divBdr>
            <w:top w:val="none" w:sz="0" w:space="0" w:color="auto"/>
            <w:left w:val="none" w:sz="0" w:space="0" w:color="auto"/>
            <w:bottom w:val="none" w:sz="0" w:space="0" w:color="auto"/>
            <w:right w:val="none" w:sz="0" w:space="0" w:color="auto"/>
          </w:divBdr>
        </w:div>
        <w:div w:id="1682706691">
          <w:marLeft w:val="547"/>
          <w:marRight w:val="0"/>
          <w:marTop w:val="0"/>
          <w:marBottom w:val="0"/>
          <w:divBdr>
            <w:top w:val="none" w:sz="0" w:space="0" w:color="auto"/>
            <w:left w:val="none" w:sz="0" w:space="0" w:color="auto"/>
            <w:bottom w:val="none" w:sz="0" w:space="0" w:color="auto"/>
            <w:right w:val="none" w:sz="0" w:space="0" w:color="auto"/>
          </w:divBdr>
        </w:div>
        <w:div w:id="2047174950">
          <w:marLeft w:val="547"/>
          <w:marRight w:val="0"/>
          <w:marTop w:val="0"/>
          <w:marBottom w:val="0"/>
          <w:divBdr>
            <w:top w:val="none" w:sz="0" w:space="0" w:color="auto"/>
            <w:left w:val="none" w:sz="0" w:space="0" w:color="auto"/>
            <w:bottom w:val="none" w:sz="0" w:space="0" w:color="auto"/>
            <w:right w:val="none" w:sz="0" w:space="0" w:color="auto"/>
          </w:divBdr>
        </w:div>
      </w:divsChild>
    </w:div>
    <w:div w:id="902717968">
      <w:bodyDiv w:val="1"/>
      <w:marLeft w:val="0"/>
      <w:marRight w:val="0"/>
      <w:marTop w:val="0"/>
      <w:marBottom w:val="0"/>
      <w:divBdr>
        <w:top w:val="none" w:sz="0" w:space="0" w:color="auto"/>
        <w:left w:val="none" w:sz="0" w:space="0" w:color="auto"/>
        <w:bottom w:val="none" w:sz="0" w:space="0" w:color="auto"/>
        <w:right w:val="none" w:sz="0" w:space="0" w:color="auto"/>
      </w:divBdr>
    </w:div>
    <w:div w:id="1033462981">
      <w:bodyDiv w:val="1"/>
      <w:marLeft w:val="0"/>
      <w:marRight w:val="0"/>
      <w:marTop w:val="0"/>
      <w:marBottom w:val="0"/>
      <w:divBdr>
        <w:top w:val="none" w:sz="0" w:space="0" w:color="auto"/>
        <w:left w:val="none" w:sz="0" w:space="0" w:color="auto"/>
        <w:bottom w:val="none" w:sz="0" w:space="0" w:color="auto"/>
        <w:right w:val="none" w:sz="0" w:space="0" w:color="auto"/>
      </w:divBdr>
      <w:divsChild>
        <w:div w:id="200212545">
          <w:marLeft w:val="1166"/>
          <w:marRight w:val="0"/>
          <w:marTop w:val="0"/>
          <w:marBottom w:val="240"/>
          <w:divBdr>
            <w:top w:val="none" w:sz="0" w:space="0" w:color="auto"/>
            <w:left w:val="none" w:sz="0" w:space="0" w:color="auto"/>
            <w:bottom w:val="none" w:sz="0" w:space="0" w:color="auto"/>
            <w:right w:val="none" w:sz="0" w:space="0" w:color="auto"/>
          </w:divBdr>
        </w:div>
      </w:divsChild>
    </w:div>
    <w:div w:id="1039162274">
      <w:bodyDiv w:val="1"/>
      <w:marLeft w:val="0"/>
      <w:marRight w:val="0"/>
      <w:marTop w:val="0"/>
      <w:marBottom w:val="0"/>
      <w:divBdr>
        <w:top w:val="none" w:sz="0" w:space="0" w:color="auto"/>
        <w:left w:val="none" w:sz="0" w:space="0" w:color="auto"/>
        <w:bottom w:val="none" w:sz="0" w:space="0" w:color="auto"/>
        <w:right w:val="none" w:sz="0" w:space="0" w:color="auto"/>
      </w:divBdr>
    </w:div>
    <w:div w:id="1248615624">
      <w:bodyDiv w:val="1"/>
      <w:marLeft w:val="0"/>
      <w:marRight w:val="0"/>
      <w:marTop w:val="0"/>
      <w:marBottom w:val="0"/>
      <w:divBdr>
        <w:top w:val="none" w:sz="0" w:space="0" w:color="auto"/>
        <w:left w:val="none" w:sz="0" w:space="0" w:color="auto"/>
        <w:bottom w:val="none" w:sz="0" w:space="0" w:color="auto"/>
        <w:right w:val="none" w:sz="0" w:space="0" w:color="auto"/>
      </w:divBdr>
    </w:div>
    <w:div w:id="1285698353">
      <w:bodyDiv w:val="1"/>
      <w:marLeft w:val="0"/>
      <w:marRight w:val="0"/>
      <w:marTop w:val="0"/>
      <w:marBottom w:val="0"/>
      <w:divBdr>
        <w:top w:val="none" w:sz="0" w:space="0" w:color="auto"/>
        <w:left w:val="none" w:sz="0" w:space="0" w:color="auto"/>
        <w:bottom w:val="none" w:sz="0" w:space="0" w:color="auto"/>
        <w:right w:val="none" w:sz="0" w:space="0" w:color="auto"/>
      </w:divBdr>
    </w:div>
    <w:div w:id="1490751434">
      <w:bodyDiv w:val="1"/>
      <w:marLeft w:val="0"/>
      <w:marRight w:val="0"/>
      <w:marTop w:val="0"/>
      <w:marBottom w:val="0"/>
      <w:divBdr>
        <w:top w:val="none" w:sz="0" w:space="0" w:color="auto"/>
        <w:left w:val="none" w:sz="0" w:space="0" w:color="auto"/>
        <w:bottom w:val="none" w:sz="0" w:space="0" w:color="auto"/>
        <w:right w:val="none" w:sz="0" w:space="0" w:color="auto"/>
      </w:divBdr>
      <w:divsChild>
        <w:div w:id="1108770384">
          <w:marLeft w:val="1166"/>
          <w:marRight w:val="0"/>
          <w:marTop w:val="0"/>
          <w:marBottom w:val="240"/>
          <w:divBdr>
            <w:top w:val="none" w:sz="0" w:space="0" w:color="auto"/>
            <w:left w:val="none" w:sz="0" w:space="0" w:color="auto"/>
            <w:bottom w:val="none" w:sz="0" w:space="0" w:color="auto"/>
            <w:right w:val="none" w:sz="0" w:space="0" w:color="auto"/>
          </w:divBdr>
        </w:div>
        <w:div w:id="1080521178">
          <w:marLeft w:val="1166"/>
          <w:marRight w:val="0"/>
          <w:marTop w:val="0"/>
          <w:marBottom w:val="240"/>
          <w:divBdr>
            <w:top w:val="none" w:sz="0" w:space="0" w:color="auto"/>
            <w:left w:val="none" w:sz="0" w:space="0" w:color="auto"/>
            <w:bottom w:val="none" w:sz="0" w:space="0" w:color="auto"/>
            <w:right w:val="none" w:sz="0" w:space="0" w:color="auto"/>
          </w:divBdr>
        </w:div>
      </w:divsChild>
    </w:div>
    <w:div w:id="1551302821">
      <w:bodyDiv w:val="1"/>
      <w:marLeft w:val="0"/>
      <w:marRight w:val="0"/>
      <w:marTop w:val="0"/>
      <w:marBottom w:val="0"/>
      <w:divBdr>
        <w:top w:val="none" w:sz="0" w:space="0" w:color="auto"/>
        <w:left w:val="none" w:sz="0" w:space="0" w:color="auto"/>
        <w:bottom w:val="none" w:sz="0" w:space="0" w:color="auto"/>
        <w:right w:val="none" w:sz="0" w:space="0" w:color="auto"/>
      </w:divBdr>
      <w:divsChild>
        <w:div w:id="1382172082">
          <w:marLeft w:val="1166"/>
          <w:marRight w:val="0"/>
          <w:marTop w:val="0"/>
          <w:marBottom w:val="240"/>
          <w:divBdr>
            <w:top w:val="none" w:sz="0" w:space="0" w:color="auto"/>
            <w:left w:val="none" w:sz="0" w:space="0" w:color="auto"/>
            <w:bottom w:val="none" w:sz="0" w:space="0" w:color="auto"/>
            <w:right w:val="none" w:sz="0" w:space="0" w:color="auto"/>
          </w:divBdr>
        </w:div>
      </w:divsChild>
    </w:div>
    <w:div w:id="1730156108">
      <w:bodyDiv w:val="1"/>
      <w:marLeft w:val="0"/>
      <w:marRight w:val="0"/>
      <w:marTop w:val="0"/>
      <w:marBottom w:val="0"/>
      <w:divBdr>
        <w:top w:val="none" w:sz="0" w:space="0" w:color="auto"/>
        <w:left w:val="none" w:sz="0" w:space="0" w:color="auto"/>
        <w:bottom w:val="none" w:sz="0" w:space="0" w:color="auto"/>
        <w:right w:val="none" w:sz="0" w:space="0" w:color="auto"/>
      </w:divBdr>
    </w:div>
    <w:div w:id="1802113853">
      <w:bodyDiv w:val="1"/>
      <w:marLeft w:val="0"/>
      <w:marRight w:val="0"/>
      <w:marTop w:val="0"/>
      <w:marBottom w:val="0"/>
      <w:divBdr>
        <w:top w:val="none" w:sz="0" w:space="0" w:color="auto"/>
        <w:left w:val="none" w:sz="0" w:space="0" w:color="auto"/>
        <w:bottom w:val="none" w:sz="0" w:space="0" w:color="auto"/>
        <w:right w:val="none" w:sz="0" w:space="0" w:color="auto"/>
      </w:divBdr>
    </w:div>
    <w:div w:id="1894777316">
      <w:bodyDiv w:val="1"/>
      <w:marLeft w:val="0"/>
      <w:marRight w:val="0"/>
      <w:marTop w:val="0"/>
      <w:marBottom w:val="0"/>
      <w:divBdr>
        <w:top w:val="none" w:sz="0" w:space="0" w:color="auto"/>
        <w:left w:val="none" w:sz="0" w:space="0" w:color="auto"/>
        <w:bottom w:val="none" w:sz="0" w:space="0" w:color="auto"/>
        <w:right w:val="none" w:sz="0" w:space="0" w:color="auto"/>
      </w:divBdr>
      <w:divsChild>
        <w:div w:id="1630238765">
          <w:marLeft w:val="446"/>
          <w:marRight w:val="0"/>
          <w:marTop w:val="0"/>
          <w:marBottom w:val="240"/>
          <w:divBdr>
            <w:top w:val="none" w:sz="0" w:space="0" w:color="auto"/>
            <w:left w:val="none" w:sz="0" w:space="0" w:color="auto"/>
            <w:bottom w:val="none" w:sz="0" w:space="0" w:color="auto"/>
            <w:right w:val="none" w:sz="0" w:space="0" w:color="auto"/>
          </w:divBdr>
        </w:div>
      </w:divsChild>
    </w:div>
    <w:div w:id="1933001462">
      <w:bodyDiv w:val="1"/>
      <w:marLeft w:val="0"/>
      <w:marRight w:val="0"/>
      <w:marTop w:val="0"/>
      <w:marBottom w:val="0"/>
      <w:divBdr>
        <w:top w:val="none" w:sz="0" w:space="0" w:color="auto"/>
        <w:left w:val="none" w:sz="0" w:space="0" w:color="auto"/>
        <w:bottom w:val="none" w:sz="0" w:space="0" w:color="auto"/>
        <w:right w:val="none" w:sz="0" w:space="0" w:color="auto"/>
      </w:divBdr>
      <w:divsChild>
        <w:div w:id="643198957">
          <w:marLeft w:val="446"/>
          <w:marRight w:val="0"/>
          <w:marTop w:val="0"/>
          <w:marBottom w:val="240"/>
          <w:divBdr>
            <w:top w:val="none" w:sz="0" w:space="0" w:color="auto"/>
            <w:left w:val="none" w:sz="0" w:space="0" w:color="auto"/>
            <w:bottom w:val="none" w:sz="0" w:space="0" w:color="auto"/>
            <w:right w:val="none" w:sz="0" w:space="0" w:color="auto"/>
          </w:divBdr>
        </w:div>
      </w:divsChild>
    </w:div>
    <w:div w:id="200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446"/>
          <w:marRight w:val="0"/>
          <w:marTop w:val="0"/>
          <w:marBottom w:val="240"/>
          <w:divBdr>
            <w:top w:val="none" w:sz="0" w:space="0" w:color="auto"/>
            <w:left w:val="none" w:sz="0" w:space="0" w:color="auto"/>
            <w:bottom w:val="none" w:sz="0" w:space="0" w:color="auto"/>
            <w:right w:val="none" w:sz="0" w:space="0" w:color="auto"/>
          </w:divBdr>
        </w:div>
      </w:divsChild>
    </w:div>
    <w:div w:id="2090301942">
      <w:bodyDiv w:val="1"/>
      <w:marLeft w:val="0"/>
      <w:marRight w:val="0"/>
      <w:marTop w:val="0"/>
      <w:marBottom w:val="0"/>
      <w:divBdr>
        <w:top w:val="none" w:sz="0" w:space="0" w:color="auto"/>
        <w:left w:val="none" w:sz="0" w:space="0" w:color="auto"/>
        <w:bottom w:val="none" w:sz="0" w:space="0" w:color="auto"/>
        <w:right w:val="none" w:sz="0" w:space="0" w:color="auto"/>
      </w:divBdr>
    </w:div>
    <w:div w:id="2142991973">
      <w:bodyDiv w:val="1"/>
      <w:marLeft w:val="0"/>
      <w:marRight w:val="0"/>
      <w:marTop w:val="0"/>
      <w:marBottom w:val="0"/>
      <w:divBdr>
        <w:top w:val="none" w:sz="0" w:space="0" w:color="auto"/>
        <w:left w:val="none" w:sz="0" w:space="0" w:color="auto"/>
        <w:bottom w:val="none" w:sz="0" w:space="0" w:color="auto"/>
        <w:right w:val="none" w:sz="0" w:space="0" w:color="auto"/>
      </w:divBdr>
      <w:divsChild>
        <w:div w:id="123158562">
          <w:marLeft w:val="547"/>
          <w:marRight w:val="0"/>
          <w:marTop w:val="0"/>
          <w:marBottom w:val="0"/>
          <w:divBdr>
            <w:top w:val="none" w:sz="0" w:space="0" w:color="auto"/>
            <w:left w:val="none" w:sz="0" w:space="0" w:color="auto"/>
            <w:bottom w:val="none" w:sz="0" w:space="0" w:color="auto"/>
            <w:right w:val="none" w:sz="0" w:space="0" w:color="auto"/>
          </w:divBdr>
        </w:div>
        <w:div w:id="422068642">
          <w:marLeft w:val="547"/>
          <w:marRight w:val="0"/>
          <w:marTop w:val="0"/>
          <w:marBottom w:val="0"/>
          <w:divBdr>
            <w:top w:val="none" w:sz="0" w:space="0" w:color="auto"/>
            <w:left w:val="none" w:sz="0" w:space="0" w:color="auto"/>
            <w:bottom w:val="none" w:sz="0" w:space="0" w:color="auto"/>
            <w:right w:val="none" w:sz="0" w:space="0" w:color="auto"/>
          </w:divBdr>
        </w:div>
        <w:div w:id="474377000">
          <w:marLeft w:val="547"/>
          <w:marRight w:val="0"/>
          <w:marTop w:val="0"/>
          <w:marBottom w:val="0"/>
          <w:divBdr>
            <w:top w:val="none" w:sz="0" w:space="0" w:color="auto"/>
            <w:left w:val="none" w:sz="0" w:space="0" w:color="auto"/>
            <w:bottom w:val="none" w:sz="0" w:space="0" w:color="auto"/>
            <w:right w:val="none" w:sz="0" w:space="0" w:color="auto"/>
          </w:divBdr>
        </w:div>
        <w:div w:id="993408870">
          <w:marLeft w:val="547"/>
          <w:marRight w:val="0"/>
          <w:marTop w:val="0"/>
          <w:marBottom w:val="0"/>
          <w:divBdr>
            <w:top w:val="none" w:sz="0" w:space="0" w:color="auto"/>
            <w:left w:val="none" w:sz="0" w:space="0" w:color="auto"/>
            <w:bottom w:val="none" w:sz="0" w:space="0" w:color="auto"/>
            <w:right w:val="none" w:sz="0" w:space="0" w:color="auto"/>
          </w:divBdr>
        </w:div>
        <w:div w:id="1231312395">
          <w:marLeft w:val="547"/>
          <w:marRight w:val="0"/>
          <w:marTop w:val="0"/>
          <w:marBottom w:val="0"/>
          <w:divBdr>
            <w:top w:val="none" w:sz="0" w:space="0" w:color="auto"/>
            <w:left w:val="none" w:sz="0" w:space="0" w:color="auto"/>
            <w:bottom w:val="none" w:sz="0" w:space="0" w:color="auto"/>
            <w:right w:val="none" w:sz="0" w:space="0" w:color="auto"/>
          </w:divBdr>
        </w:div>
        <w:div w:id="1894462275">
          <w:marLeft w:val="547"/>
          <w:marRight w:val="0"/>
          <w:marTop w:val="0"/>
          <w:marBottom w:val="0"/>
          <w:divBdr>
            <w:top w:val="none" w:sz="0" w:space="0" w:color="auto"/>
            <w:left w:val="none" w:sz="0" w:space="0" w:color="auto"/>
            <w:bottom w:val="none" w:sz="0" w:space="0" w:color="auto"/>
            <w:right w:val="none" w:sz="0" w:space="0" w:color="auto"/>
          </w:divBdr>
        </w:div>
        <w:div w:id="20962483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902350579" TargetMode="External"/><Relationship Id="rId4" Type="http://schemas.microsoft.com/office/2007/relationships/stylesWithEffects" Target="stylesWithEffects.xml"/><Relationship Id="rId9" Type="http://schemas.openxmlformats.org/officeDocument/2006/relationships/hyperlink" Target="http://docs.cntd.ru/document/902254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C2875C4-EEC2-401E-96D0-A30F1F57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Данник</dc:creator>
  <cp:lastModifiedBy>Евгения Данник</cp:lastModifiedBy>
  <cp:revision>27</cp:revision>
  <cp:lastPrinted>2016-11-02T15:15:00Z</cp:lastPrinted>
  <dcterms:created xsi:type="dcterms:W3CDTF">2016-12-07T19:53:00Z</dcterms:created>
  <dcterms:modified xsi:type="dcterms:W3CDTF">2017-01-12T13:12:00Z</dcterms:modified>
</cp:coreProperties>
</file>